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6789" w:rsidRDefault="005B4B20" w:rsidP="00C56789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89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C56789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C56789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C56789" w:rsidRPr="00C56789" w:rsidRDefault="00C56789" w:rsidP="00C56789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89"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智慧人的生活</w:t>
      </w:r>
    </w:p>
    <w:p w:rsidR="00C56789" w:rsidRPr="00C56789" w:rsidRDefault="00C56789" w:rsidP="00C56789">
      <w:pPr>
        <w:spacing w:beforeLines="50" w:before="120"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89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講員︰魏啟源弟兄</w:t>
      </w:r>
    </w:p>
    <w:p w:rsidR="00C56789" w:rsidRPr="00C56789" w:rsidRDefault="00C56789" w:rsidP="00C56789">
      <w:pPr>
        <w:widowControl/>
        <w:shd w:val="clear" w:color="auto" w:fill="FFFFFF"/>
        <w:adjustRightInd/>
        <w:spacing w:line="400" w:lineRule="exact"/>
        <w:textAlignment w:val="auto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89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經文︰以</w:t>
      </w:r>
      <w:r w:rsidRPr="00C56789"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弗</w:t>
      </w:r>
      <w:r w:rsidRPr="00C56789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所書</w:t>
      </w:r>
      <w:r w:rsidRPr="00C56789"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5.15-21</w:t>
      </w:r>
    </w:p>
    <w:p w:rsidR="00C56789" w:rsidRPr="00C56789" w:rsidRDefault="00C56789" w:rsidP="00C56789">
      <w:pPr>
        <w:widowControl/>
        <w:shd w:val="clear" w:color="auto" w:fill="FFFFFF"/>
        <w:adjustRightInd/>
        <w:spacing w:line="240" w:lineRule="auto"/>
        <w:textAlignment w:val="auto"/>
        <w:rPr>
          <w:rFonts w:ascii="Times New Roman" w:eastAsia="新細明體"/>
          <w:color w:val="212121"/>
          <w:spacing w:val="0"/>
          <w:kern w:val="0"/>
          <w:sz w:val="23"/>
          <w:szCs w:val="23"/>
        </w:rPr>
      </w:pPr>
    </w:p>
    <w:p w:rsidR="00C56789" w:rsidRPr="00C56789" w:rsidRDefault="00C56789" w:rsidP="00C56789">
      <w:pPr>
        <w:pStyle w:val="afc"/>
        <w:numPr>
          <w:ilvl w:val="0"/>
          <w:numId w:val="36"/>
        </w:numPr>
        <w:shd w:val="clear" w:color="auto" w:fill="FFFFFF"/>
        <w:spacing w:beforeLines="50" w:before="120" w:line="320" w:lineRule="exact"/>
        <w:jc w:val="both"/>
        <w:rPr>
          <w:rFonts w:ascii="微軟正黑體" w:eastAsia="微軟正黑體" w:hAnsi="微軟正黑體" w:cs="新細明體"/>
          <w:color w:val="212121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z w:val="21"/>
          <w:szCs w:val="21"/>
        </w:rPr>
        <w:t>在ㄧ個充滿虛假、邪惡悖謬的世代裡，神的兒女應如何生活？</w:t>
      </w:r>
    </w:p>
    <w:p w:rsidR="00C56789" w:rsidRPr="00C56789" w:rsidRDefault="00C56789" w:rsidP="00C56789">
      <w:pPr>
        <w:shd w:val="clear" w:color="auto" w:fill="FFFFFF"/>
        <w:spacing w:beforeLines="50" w:before="120" w:line="320" w:lineRule="exact"/>
        <w:jc w:val="both"/>
        <w:rPr>
          <w:rFonts w:ascii="微軟正黑體" w:eastAsia="微軟正黑體" w:hAnsi="微軟正黑體" w:cs="新細明體"/>
          <w:color w:val="212121"/>
          <w:sz w:val="21"/>
          <w:szCs w:val="21"/>
        </w:rPr>
      </w:pPr>
    </w:p>
    <w:p w:rsidR="00C56789" w:rsidRPr="00C56789" w:rsidRDefault="00C56789" w:rsidP="00C56789">
      <w:pPr>
        <w:pStyle w:val="afc"/>
        <w:numPr>
          <w:ilvl w:val="0"/>
          <w:numId w:val="36"/>
        </w:numPr>
        <w:shd w:val="clear" w:color="auto" w:fill="FFFFFF"/>
        <w:spacing w:beforeLines="50" w:before="120" w:line="320" w:lineRule="exact"/>
        <w:jc w:val="both"/>
        <w:rPr>
          <w:rFonts w:ascii="微軟正黑體" w:eastAsia="微軟正黑體" w:hAnsi="微軟正黑體" w:cs="新細明體"/>
          <w:color w:val="212121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z w:val="21"/>
          <w:szCs w:val="21"/>
        </w:rPr>
        <w:t>保羅教導基督徒要「謹慎地生活」：以正反對比的方式闡明三種特徵</w:t>
      </w:r>
    </w:p>
    <w:p w:rsidR="00C56789" w:rsidRDefault="00C56789" w:rsidP="00C56789">
      <w:pPr>
        <w:rPr>
          <w:rFonts w:ascii="微軟正黑體" w:eastAsiaTheme="minorEastAsia" w:hAnsi="微軟正黑體" w:cs="新細明體"/>
          <w:color w:val="212121"/>
          <w:sz w:val="21"/>
          <w:szCs w:val="21"/>
        </w:rPr>
      </w:pPr>
    </w:p>
    <w:p w:rsidR="007A7F76" w:rsidRPr="00C56789" w:rsidRDefault="007A7F76" w:rsidP="00C56789">
      <w:pPr>
        <w:rPr>
          <w:rFonts w:ascii="微軟正黑體" w:eastAsiaTheme="minorEastAsia" w:hAnsi="微軟正黑體" w:cs="新細明體"/>
          <w:color w:val="212121"/>
          <w:sz w:val="21"/>
          <w:szCs w:val="21"/>
        </w:rPr>
      </w:pP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ind w:left="264" w:hangingChars="120" w:hanging="264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壹</w:t>
      </w:r>
      <w:r w:rsidRPr="00C56789">
        <w:rPr>
          <w:rFonts w:ascii="微軟正黑體" w:eastAsia="微軟正黑體" w:hAnsi="微軟正黑體"/>
          <w:b/>
          <w:bCs/>
          <w:color w:val="212121"/>
          <w:spacing w:val="0"/>
          <w:kern w:val="0"/>
          <w:sz w:val="22"/>
          <w:szCs w:val="22"/>
        </w:rPr>
        <w:t>.</w:t>
      </w:r>
      <w:r w:rsidR="007A7F76">
        <w:rPr>
          <w:rFonts w:ascii="微軟正黑體" w:eastAsia="微軟正黑體" w:hAnsi="微軟正黑體" w:hint="eastAsia"/>
          <w:b/>
          <w:bCs/>
          <w:color w:val="212121"/>
          <w:spacing w:val="0"/>
          <w:kern w:val="0"/>
          <w:sz w:val="22"/>
          <w:szCs w:val="22"/>
        </w:rPr>
        <w:t xml:space="preserve"> 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「不要做沒有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  <w:t>智慧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的人、要做智慧的人</w:t>
      </w:r>
      <w:r w:rsidRPr="00C56789">
        <w:rPr>
          <w:rFonts w:ascii="微軟正黑體" w:eastAsia="微軟正黑體" w:hAnsi="微軟正黑體"/>
          <w:b/>
          <w:bCs/>
          <w:color w:val="212121"/>
          <w:spacing w:val="0"/>
          <w:kern w:val="0"/>
          <w:sz w:val="22"/>
          <w:szCs w:val="22"/>
        </w:rPr>
        <w:t>(5.15)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」</w:t>
      </w: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ind w:left="315" w:hangingChars="150" w:hanging="315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ㄧ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什麼是「沒有智慧的人」和「智慧的人」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  <w:t>？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 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 xml:space="preserve"> 1.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  <w:t>「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智慧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  <w:t>」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源於舊約聖經：「敬畏耶和華是智慧的開端」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詩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111.10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；箴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9.10)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 xml:space="preserve">   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2. 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保羅所說的「智慧」：了解神在基督裡救贖罪人的奧秘和旨意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弗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1.8-9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；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3.8-11)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敬畏神、了解神在基督裡的救贖旨意，是智慧的人；反之，就是沒有智慧的人。</w:t>
      </w: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315" w:hangingChars="150" w:hanging="315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二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智慧的人生活的特點︰「充分利用時間，因為現今的日子邪惡」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(5.16)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 xml:space="preserve">   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「現今的日子邪惡」，因是在空中掌權者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魔鬼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的控制之下(弗2.1-3)。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7A7F76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 xml:space="preserve">   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2. 智慧的人「充分利用時間」，過神所喜悅的生活。</w:t>
      </w:r>
    </w:p>
    <w:p w:rsid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7A7F76" w:rsidRPr="00C56789" w:rsidRDefault="007A7F76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Pr="00C56789" w:rsidRDefault="00657ED4" w:rsidP="00C56789">
      <w:pPr>
        <w:widowControl/>
        <w:shd w:val="clear" w:color="auto" w:fill="FFFFFF"/>
        <w:adjustRightInd/>
        <w:spacing w:beforeLines="50" w:before="120" w:line="320" w:lineRule="exact"/>
        <w:ind w:left="390" w:hangingChars="150" w:hanging="390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318770</wp:posOffset>
            </wp:positionV>
            <wp:extent cx="1129318" cy="900000"/>
            <wp:effectExtent l="0" t="0" r="0" b="0"/>
            <wp:wrapSquare wrapText="bothSides"/>
            <wp:docPr id="1" name="irc_mi" descr="「方向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方向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18" cy="9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三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 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對我們的意義：我們是否有智慧、充分善用時間、謹慎地生活？</w:t>
      </w:r>
    </w:p>
    <w:p w:rsid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7A7F76" w:rsidRDefault="007A7F76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7A7F76" w:rsidRPr="00C56789" w:rsidRDefault="007A7F76" w:rsidP="007A7F76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Pr="00C56789" w:rsidRDefault="00C56789" w:rsidP="007A7F76">
      <w:pPr>
        <w:widowControl/>
        <w:shd w:val="clear" w:color="auto" w:fill="FFFFFF"/>
        <w:adjustRightInd/>
        <w:spacing w:beforeLines="50" w:before="120" w:line="320" w:lineRule="exact"/>
        <w:ind w:left="264" w:hangingChars="120" w:hanging="264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貳</w:t>
      </w:r>
      <w:r w:rsidRPr="00C56789">
        <w:rPr>
          <w:rFonts w:ascii="微軟正黑體" w:eastAsia="微軟正黑體" w:hAnsi="微軟正黑體"/>
          <w:b/>
          <w:bCs/>
          <w:color w:val="212121"/>
          <w:spacing w:val="0"/>
          <w:kern w:val="0"/>
          <w:sz w:val="22"/>
          <w:szCs w:val="22"/>
        </w:rPr>
        <w:t>.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「不要愚昧、要明白主的旨意</w:t>
      </w:r>
      <w:r w:rsidRPr="00C56789">
        <w:rPr>
          <w:rFonts w:ascii="微軟正黑體" w:eastAsia="微軟正黑體" w:hAnsi="微軟正黑體"/>
          <w:b/>
          <w:bCs/>
          <w:color w:val="212121"/>
          <w:spacing w:val="0"/>
          <w:kern w:val="0"/>
          <w:sz w:val="22"/>
          <w:szCs w:val="22"/>
        </w:rPr>
        <w:t>(5.17)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」</w:t>
      </w:r>
    </w:p>
    <w:p w:rsid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ㄧ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「不要愚昧」：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「愚昧」也是源於舊約，描述愚昧的人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箴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10.18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、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23)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，不謹慎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箴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21.20)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、沒有聰明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箴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17.18)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、輕視智慧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箴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1.22)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、不倚靠神、行事傲慢。</w:t>
      </w: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二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基督徒「要明白神的旨意」：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  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明白神在耶穌基督裡拯救我們的恩典和旨意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弗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1.5-14)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  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2. 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聖經有許多的真理，引導神的兒女過聖潔的生活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例如，弗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4.17-5.14)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三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對我們的意義：如何明白神的旨意？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—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讀經、靈修、禱告、與神團契、蒙聖靈啟迪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(1.16-21)</w:t>
      </w:r>
    </w:p>
    <w:p w:rsid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7A7F76" w:rsidRDefault="007A7F76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7A7F76" w:rsidRPr="00C56789" w:rsidRDefault="007A7F76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參</w:t>
      </w:r>
      <w:r w:rsidRPr="00C56789">
        <w:rPr>
          <w:rFonts w:ascii="微軟正黑體" w:eastAsia="微軟正黑體" w:hAnsi="微軟正黑體"/>
          <w:b/>
          <w:bCs/>
          <w:color w:val="212121"/>
          <w:spacing w:val="0"/>
          <w:kern w:val="0"/>
          <w:sz w:val="22"/>
          <w:szCs w:val="22"/>
        </w:rPr>
        <w:t>.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「不要醉酒、要被聖靈充滿</w:t>
      </w:r>
      <w:r w:rsidRPr="00C56789">
        <w:rPr>
          <w:rFonts w:ascii="微軟正黑體" w:eastAsia="微軟正黑體" w:hAnsi="微軟正黑體"/>
          <w:b/>
          <w:bCs/>
          <w:color w:val="212121"/>
          <w:spacing w:val="0"/>
          <w:kern w:val="0"/>
          <w:sz w:val="22"/>
          <w:szCs w:val="22"/>
        </w:rPr>
        <w:t> (5.18)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」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315" w:hangingChars="150" w:hanging="315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ㄧ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保羅勸勉基督徒「不要醉酒，因為醉酒會使人放蕩」。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  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醉酒使人失去理性、產生鹵莽不道德的行為。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7A7F76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  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2. 醉酒是黑暗之子所做的事，與光明之子身分不符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(5.8-12)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二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「要被聖靈充滿」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  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這是新約裡唯一用命令式動詞提到「聖靈充滿」的經文，常被靈恩派的人誤解，作為教人追求「聖靈充滿」的證據；但這不是保羅的原意。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7A7F76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  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2. 人聽見真理的道、相信救恩的福音時，就領受了聖靈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弗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1.13-14)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保羅是用「醉酒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—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被酒充滿」和「被聖靈充滿」對比「黑暗之子」和「光明之子」迥然不同的生命和生活方式。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ind w:left="462" w:hangingChars="220" w:hanging="46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 xml:space="preserve">  </w:t>
      </w:r>
      <w:r>
        <w:rPr>
          <w:rFonts w:ascii="微軟正黑體" w:eastAsia="微軟正黑體" w:hAnsi="微軟正黑體" w:hint="eastAsia"/>
          <w:color w:val="212121"/>
          <w:spacing w:val="0"/>
          <w:kern w:val="0"/>
          <w:sz w:val="21"/>
          <w:szCs w:val="21"/>
        </w:rPr>
        <w:t xml:space="preserve"> 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3. 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希臘文原文「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  <w:t>被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聖靈</w:t>
      </w: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  <w:t>充滿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」是主要動詞，接著有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5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個分詞來形容它，說明人被聖靈充滿的「結果」：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(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和合本譯為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5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個命令式動詞，並不合適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)</w:t>
      </w:r>
    </w:p>
    <w:p w:rsidR="00C56789" w:rsidRPr="00C56789" w:rsidRDefault="007A7F76" w:rsidP="007A7F76">
      <w:pPr>
        <w:widowControl/>
        <w:shd w:val="clear" w:color="auto" w:fill="FFFFFF"/>
        <w:adjustRightInd/>
        <w:spacing w:beforeLines="100" w:before="240" w:line="320" w:lineRule="exact"/>
        <w:ind w:leftChars="50" w:left="595" w:hangingChars="230" w:hanging="483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 xml:space="preserve">   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1)用詩篇 (psalms) 、頌詞(hymns)、靈歌(spiritual songs)，彼此對「說」(5.19)： 亦即用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聖靈所感動而寫成的詩歌互相勉勵、教導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西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3.16)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7A7F76" w:rsidP="007A7F76">
      <w:pPr>
        <w:widowControl/>
        <w:shd w:val="clear" w:color="auto" w:fill="FFFFFF"/>
        <w:adjustRightInd/>
        <w:spacing w:beforeLines="100" w:before="240" w:line="320" w:lineRule="exact"/>
        <w:ind w:leftChars="50" w:left="595" w:hangingChars="230" w:hanging="483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   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2)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口「唱」心和「讚美」主：信徒全心全意地讚美神與耶穌。</w:t>
      </w:r>
    </w:p>
    <w:p w:rsidR="00C56789" w:rsidRPr="00C56789" w:rsidRDefault="007A7F76" w:rsidP="007A7F76">
      <w:pPr>
        <w:widowControl/>
        <w:shd w:val="clear" w:color="auto" w:fill="FFFFFF"/>
        <w:adjustRightInd/>
        <w:spacing w:beforeLines="100" w:before="240" w:line="320" w:lineRule="exact"/>
        <w:ind w:leftChars="50" w:left="595" w:hangingChars="230" w:hanging="483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   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3) 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凡事奉我們主耶穌基督的名，常常「感謝」父神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(5.20)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；</w:t>
      </w:r>
    </w:p>
    <w:p w:rsidR="00C56789" w:rsidRPr="00C56789" w:rsidRDefault="007A7F76" w:rsidP="007A7F76">
      <w:pPr>
        <w:widowControl/>
        <w:shd w:val="clear" w:color="auto" w:fill="FFFFFF"/>
        <w:adjustRightInd/>
        <w:spacing w:beforeLines="100" w:before="240" w:line="320" w:lineRule="exact"/>
        <w:ind w:leftChars="50" w:left="595" w:hangingChars="230" w:hanging="483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    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4) 存敬畏基督的心，彼此「順服」(5.21)</w:t>
      </w:r>
    </w:p>
    <w:p w:rsidR="00C56789" w:rsidRPr="00C56789" w:rsidRDefault="00C56789" w:rsidP="007A7F76">
      <w:pPr>
        <w:widowControl/>
        <w:shd w:val="clear" w:color="auto" w:fill="FFFFFF"/>
        <w:adjustRightInd/>
        <w:spacing w:beforeLines="100" w:before="24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—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妻子順服丈夫、子女順服父母、奴隸順服主人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(5.22-6.9)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。</w:t>
      </w:r>
    </w:p>
    <w:p w:rsidR="00C56789" w:rsidRPr="00C56789" w:rsidRDefault="00043ED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560070</wp:posOffset>
            </wp:positionV>
            <wp:extent cx="1264920" cy="914400"/>
            <wp:effectExtent l="0" t="0" r="0" b="0"/>
            <wp:wrapSquare wrapText="bothSides"/>
            <wp:docPr id="2" name="irc_mi" descr="「聖靈九果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聖靈九果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7641" r="6606" b="28992"/>
                    <a:stretch/>
                  </pic:blipFill>
                  <pic:spPr bwMode="auto">
                    <a:xfrm>
                      <a:off x="0" y="0"/>
                      <a:ext cx="12649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因此，人「被聖靈充滿」，就會做這五件事，與加</w:t>
      </w:r>
      <w:r w:rsidR="00C56789"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5.22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所說的、基督徒順著聖靈而行就結出聖靈的果子相似。</w:t>
      </w:r>
    </w:p>
    <w:p w:rsid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</w:pPr>
    </w:p>
    <w:p w:rsid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ind w:left="315" w:hangingChars="150" w:hanging="315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lastRenderedPageBreak/>
        <w:t>三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. 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對我們的意義：省思我們每天的生活是否被聖靈引導、結出美好的果子？</w:t>
      </w:r>
    </w:p>
    <w:p w:rsidR="00844A85" w:rsidRDefault="00844A85" w:rsidP="00C56789">
      <w:pPr>
        <w:widowControl/>
        <w:shd w:val="clear" w:color="auto" w:fill="FFFFFF"/>
        <w:adjustRightInd/>
        <w:spacing w:beforeLines="50" w:before="120" w:line="320" w:lineRule="exact"/>
        <w:ind w:left="315" w:hangingChars="150" w:hanging="315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</w:p>
    <w:p w:rsidR="00844A85" w:rsidRPr="00C56789" w:rsidRDefault="00844A85" w:rsidP="00C56789">
      <w:pPr>
        <w:widowControl/>
        <w:shd w:val="clear" w:color="auto" w:fill="FFFFFF"/>
        <w:adjustRightInd/>
        <w:spacing w:beforeLines="50" w:before="120" w:line="320" w:lineRule="exact"/>
        <w:ind w:left="315" w:hangingChars="150" w:hanging="315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</w:p>
    <w:p w:rsidR="00C56789" w:rsidRPr="00C56789" w:rsidRDefault="00C56789" w:rsidP="00C56789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</w:pPr>
      <w:r w:rsidRPr="00C56789"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2"/>
          <w:szCs w:val="22"/>
        </w:rPr>
        <w:t>結論</w:t>
      </w:r>
    </w:p>
    <w:p w:rsidR="00C56789" w:rsidRPr="00C56789" w:rsidRDefault="00C56789" w:rsidP="00844A85">
      <w:pPr>
        <w:widowControl/>
        <w:shd w:val="clear" w:color="auto" w:fill="FFFFFF"/>
        <w:adjustRightInd/>
        <w:spacing w:beforeLines="100" w:before="240" w:line="320" w:lineRule="exact"/>
        <w:ind w:left="252" w:hangingChars="120" w:hanging="252"/>
        <w:jc w:val="both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hint="eastAsia"/>
          <w:color w:val="212121"/>
          <w:spacing w:val="0"/>
          <w:kern w:val="0"/>
          <w:sz w:val="21"/>
          <w:szCs w:val="21"/>
        </w:rPr>
        <w:t xml:space="preserve"> </w:t>
      </w:r>
      <w:r w:rsidRPr="00C56789">
        <w:rPr>
          <w:rFonts w:ascii="微軟正黑體" w:eastAsia="微軟正黑體" w:hAnsi="微軟正黑體"/>
          <w:color w:val="212121"/>
          <w:spacing w:val="0"/>
          <w:kern w:val="0"/>
          <w:sz w:val="21"/>
          <w:szCs w:val="21"/>
        </w:rPr>
        <w:t>1.</w:t>
      </w:r>
      <w:r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在彎曲悖謬的世代裡，我們應謹慎地生活：受聖靈引導、做智慧的人、充分利用時間、殷勤研讀神的話、明白神的旨意、敬謹遵行。</w:t>
      </w:r>
    </w:p>
    <w:p w:rsidR="00CC5DC4" w:rsidRDefault="00844A85" w:rsidP="00844A85">
      <w:pPr>
        <w:widowControl/>
        <w:shd w:val="clear" w:color="auto" w:fill="FFFFFF"/>
        <w:adjustRightInd/>
        <w:spacing w:beforeLines="100" w:before="240" w:line="320" w:lineRule="exact"/>
        <w:ind w:left="252" w:hangingChars="120" w:hanging="252"/>
        <w:jc w:val="both"/>
        <w:textAlignment w:val="auto"/>
        <w:rPr>
          <w:rFonts w:ascii="Times New Roman" w:eastAsia="華康粗圓體(P)"/>
          <w:spacing w:val="-6"/>
          <w:sz w:val="28"/>
          <w:u w:val="single"/>
        </w:rPr>
      </w:pPr>
      <w:r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1"/>
          <w:szCs w:val="21"/>
        </w:rPr>
        <w:t xml:space="preserve"> </w:t>
      </w:r>
      <w:r w:rsidR="00C56789" w:rsidRPr="00C56789">
        <w:rPr>
          <w:rFonts w:ascii="微軟正黑體" w:eastAsia="微軟正黑體" w:hAnsi="微軟正黑體" w:cs="新細明體"/>
          <w:color w:val="212121"/>
          <w:spacing w:val="0"/>
          <w:kern w:val="0"/>
          <w:sz w:val="21"/>
          <w:szCs w:val="21"/>
        </w:rPr>
        <w:t>2.在個人和教會團體的生活裡，我們同心合意地敬拜、用詩歌讚美神、凡事感謝神的恩典、敬畏基督彼此順服，用神所喜悅的生活方式榮耀祂。</w:t>
      </w:r>
      <w:r w:rsidR="00485575" w:rsidRPr="00DB4549">
        <w:rPr>
          <w:rFonts w:hint="eastAsia"/>
          <w:sz w:val="28"/>
          <w:szCs w:val="28"/>
        </w:rPr>
        <w:sym w:font="Webdings" w:char="F059"/>
      </w:r>
    </w:p>
    <w:p w:rsidR="002A0B79" w:rsidRDefault="002A0B79" w:rsidP="002A0B79">
      <w:pPr>
        <w:spacing w:beforeLines="100" w:before="240"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42678E" w:rsidRPr="006F4F3D" w:rsidRDefault="0042678E" w:rsidP="00D52216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魏啟源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 w:rsidR="00844A85"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912DB6" w:rsidRDefault="0042678E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2678E" w:rsidRDefault="00BA7680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42678E"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="0042678E">
        <w:rPr>
          <w:rFonts w:ascii="華康細圓體(P)" w:eastAsia="華康細圓體(P)"/>
          <w:b/>
          <w:spacing w:val="0"/>
          <w:sz w:val="20"/>
        </w:rPr>
        <w:tab/>
      </w:r>
      <w:r w:rsidR="0042678E"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2678E" w:rsidRPr="00326125" w:rsidRDefault="0042678E" w:rsidP="0042678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2678E" w:rsidRPr="00326125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任駿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AC75CD">
        <w:rPr>
          <w:rFonts w:ascii="華康細圓體(P)" w:eastAsia="華康細圓體(P)" w:hint="eastAsia"/>
          <w:b/>
          <w:spacing w:val="0"/>
          <w:sz w:val="20"/>
        </w:rPr>
        <w:t>姐妹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2678E" w:rsidRPr="003A031F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1842CA"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E2173" w:rsidRPr="004D438B" w:rsidRDefault="0042678E" w:rsidP="0030447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BB11A2"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844A8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44A8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20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2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022797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44A85" w:rsidRPr="00844A85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844A85" w:rsidRPr="00844A85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844A85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44A85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22797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844A85">
        <w:rPr>
          <w:rFonts w:ascii="Times New Roman" w:eastAsia="華康隸書體W7(P)" w:hint="eastAsia"/>
          <w:bCs/>
          <w:spacing w:val="-10"/>
          <w:sz w:val="24"/>
        </w:rPr>
        <w:t>魏啟源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022797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44A85" w:rsidRPr="00844A85">
        <w:rPr>
          <w:rFonts w:ascii="華康隸書體W7(P)" w:eastAsia="華康隸書體W7(P)" w:hint="eastAsia"/>
          <w:bCs/>
          <w:spacing w:val="-12"/>
          <w:sz w:val="24"/>
        </w:rPr>
        <w:t>智慧人的生活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22797" w:rsidRPr="00022797">
        <w:rPr>
          <w:rFonts w:ascii="華康細圓體(P)" w:eastAsia="華康細圓體(P)" w:hint="eastAsia"/>
          <w:b/>
          <w:spacing w:val="0"/>
          <w:sz w:val="20"/>
        </w:rPr>
        <w:t>我那微小的愛</w:t>
      </w:r>
    </w:p>
    <w:p w:rsidR="0048128E" w:rsidRPr="0002279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44A85" w:rsidRPr="00844A85">
        <w:rPr>
          <w:rFonts w:ascii="華康隸書體W7(P)" w:eastAsia="華康隸書體W7(P)" w:hint="eastAsia"/>
          <w:bCs/>
          <w:spacing w:val="-12"/>
          <w:sz w:val="24"/>
        </w:rPr>
        <w:t>以弗所書5:15-21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22797" w:rsidRPr="00022797">
        <w:rPr>
          <w:rFonts w:ascii="Times New Roman" w:eastAsia="華康細圓體(P)" w:hint="eastAsia"/>
          <w:b/>
          <w:spacing w:val="0"/>
          <w:sz w:val="20"/>
        </w:rPr>
        <w:t>羅</w:t>
      </w:r>
      <w:r w:rsidR="00022797">
        <w:rPr>
          <w:rFonts w:ascii="Times New Roman" w:eastAsia="華康細圓體(P)" w:hint="eastAsia"/>
          <w:b/>
          <w:spacing w:val="0"/>
          <w:sz w:val="20"/>
        </w:rPr>
        <w:t>馬書</w:t>
      </w:r>
      <w:r w:rsidR="00022797" w:rsidRPr="00022797">
        <w:rPr>
          <w:rFonts w:ascii="華康細圓體(P)" w:eastAsia="華康細圓體(P)" w:hint="eastAsia"/>
          <w:b/>
          <w:spacing w:val="0"/>
          <w:sz w:val="20"/>
        </w:rPr>
        <w:t>8:4-8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44A85" w:rsidRPr="00844A85">
        <w:rPr>
          <w:rFonts w:ascii="華康隸書體W7(P)" w:eastAsia="華康隸書體W7(P)" w:hint="eastAsia"/>
          <w:bCs/>
          <w:spacing w:val="-12"/>
          <w:sz w:val="24"/>
        </w:rPr>
        <w:t>施兆利姊妹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22797">
        <w:rPr>
          <w:rFonts w:ascii="Times New Roman" w:eastAsia="華康細圓體(P)" w:hint="eastAsia"/>
          <w:b/>
          <w:spacing w:val="0"/>
          <w:sz w:val="20"/>
        </w:rPr>
        <w:t>王雅麗</w:t>
      </w:r>
      <w:r w:rsidR="00D7257E">
        <w:rPr>
          <w:rFonts w:ascii="Times New Roman" w:eastAsia="華康細圓體(P)" w:hint="eastAsia"/>
          <w:b/>
          <w:spacing w:val="0"/>
          <w:sz w:val="20"/>
        </w:rPr>
        <w:t>姊妹</w:t>
      </w:r>
      <w:r w:rsidR="00D7257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22797">
        <w:rPr>
          <w:rFonts w:ascii="Times New Roman" w:eastAsia="華康細圓體(P)" w:hint="eastAsia"/>
          <w:b/>
          <w:spacing w:val="0"/>
          <w:sz w:val="20"/>
        </w:rPr>
        <w:t>吳純紹</w:t>
      </w:r>
      <w:r w:rsidR="000A1FCF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022797" w:rsidRDefault="00022797" w:rsidP="000227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</w:t>
      </w:r>
    </w:p>
    <w:p w:rsidR="00022797" w:rsidRDefault="00022797" w:rsidP="000227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</w:t>
      </w:r>
      <w:r w:rsidRPr="00022797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從前你們是暗昧的，但如今在主裡面是光明的，</w:t>
      </w:r>
    </w:p>
    <w:p w:rsidR="00022797" w:rsidRDefault="00022797" w:rsidP="000227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</w:t>
      </w:r>
      <w:r w:rsidRPr="00022797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行事為人就當像光明的子女。</w:t>
      </w:r>
    </w:p>
    <w:p w:rsidR="00FA2ACB" w:rsidRPr="00BB2E86" w:rsidRDefault="00022797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</w:t>
      </w:r>
      <w:r w:rsidRPr="00022797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光明所結的果子就是一切良善、公義、誠實。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以弗所書5:8~9</w:t>
      </w:r>
    </w:p>
    <w:p w:rsidR="00022797" w:rsidRPr="002A0B79" w:rsidRDefault="002A0B79" w:rsidP="002A0B79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1"/>
          <w:szCs w:val="21"/>
        </w:rPr>
        <w:sym w:font="Wingdings" w:char="F0AE"/>
      </w:r>
      <w:r w:rsidRPr="002A0B79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1"/>
          <w:szCs w:val="21"/>
        </w:rPr>
        <w:t>2017【聚會處聯合夏令會】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1"/>
          <w:szCs w:val="21"/>
        </w:rPr>
        <w:t xml:space="preserve"> </w:t>
      </w:r>
      <w:r w:rsidRPr="002A0B79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於8/19~20兩天在中興新村地方研習中心舉行。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本次夏令會主題</w:t>
      </w:r>
      <w:r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  <w:t>—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「聚會處的</w:t>
      </w:r>
      <w:r w:rsidRPr="002A0B79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異象、實行與傳承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」</w:t>
      </w:r>
      <w:r w:rsidR="00271BB5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，</w:t>
      </w:r>
      <w:r w:rsidR="00271BB5" w:rsidRPr="00271BB5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重溫聚會處長輩們在屬靈裡的教導與傳承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。</w:t>
      </w:r>
      <w:r w:rsidRPr="002A0B79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全省聚會處共有240位弟兄姊妹參加(本教會今有20位參加)，</w:t>
      </w:r>
      <w:bookmarkStart w:id="0" w:name="_GoBack"/>
      <w:r w:rsidR="00271BB5" w:rsidRPr="00271BB5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願聖靈使用</w:t>
      </w:r>
      <w:r w:rsidR="00271BB5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夏令會的信息</w:t>
      </w:r>
      <w:r w:rsidR="00271BB5" w:rsidRPr="00271BB5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，更新弟兄姊妹們的靈命，並深化各聚會處在主裡的連結與合一。</w:t>
      </w:r>
      <w:bookmarkEnd w:id="0"/>
    </w:p>
    <w:p w:rsidR="00AA7D20" w:rsidRDefault="002D3296" w:rsidP="002D3296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姊妹會</w:t>
      </w: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  <w:t>—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福音特會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D329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日期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︰8月31日(四)下午2:30~4:30</w:t>
      </w:r>
    </w:p>
    <w:p w:rsidR="002D3296" w:rsidRDefault="005D6532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88900</wp:posOffset>
            </wp:positionV>
            <wp:extent cx="1007745" cy="742950"/>
            <wp:effectExtent l="0" t="0" r="1905" b="0"/>
            <wp:wrapSquare wrapText="bothSides"/>
            <wp:docPr id="3" name="irc_mi" descr="「貧窮與富足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貧窮與富足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2" t="22704" r="20660"/>
                    <a:stretch/>
                  </pic:blipFill>
                  <pic:spPr bwMode="auto">
                    <a:xfrm>
                      <a:off x="0" y="0"/>
                      <a:ext cx="10077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9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主題︰富足與貧窮(短劇)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講員︰任駿弟兄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獻詩︰姊妹詩班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備有茶點，請代禱並邀請親友參加。</w:t>
      </w:r>
    </w:p>
    <w:p w:rsidR="00F76AE6" w:rsidRDefault="00271BB5" w:rsidP="00271BB5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71BB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徵召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 w:rsidRPr="00271BB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颱風後整理小組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】</w:t>
      </w:r>
    </w:p>
    <w:p w:rsidR="00271BB5" w:rsidRPr="00271BB5" w:rsidRDefault="00271BB5" w:rsidP="00271BB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教會在颱風過後總有樹幹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、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樹枝葉等沉重雜物需要立刻清除，為此將成立「整理小組」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在颱風後第一時間共同來整理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教會。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住在教會附近的弟兄姊妹請優先登記，在安全無虞的情況下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也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歡迎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住在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其他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地區者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前來協助。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需求︰兩組輪流（組長︰任駿、蔣震彥弟兄），每組</w:t>
      </w:r>
      <w:r w:rsidR="0058597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弟兄姊妹</w:t>
      </w:r>
      <w:r w:rsidR="000A40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至少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６人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建立連絡方式，颱風後由組長通知整理時間。遇大型颱風則兩組共同整理。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整理內容：1.清除颱風後的樹幹﹑枝葉﹑垃圾等，打包整齊放置於指定地方待環保車來取走。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2.教會各空間若有樹葉、灰塵之掃除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報名方式：請至小桌填寫、或向辦公室同工報名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</w:t>
      </w:r>
    </w:p>
    <w:sectPr w:rsidR="00271BB5" w:rsidRPr="00271BB5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04" w:rsidRDefault="004A2304">
      <w:r>
        <w:separator/>
      </w:r>
    </w:p>
  </w:endnote>
  <w:endnote w:type="continuationSeparator" w:id="0">
    <w:p w:rsidR="004A2304" w:rsidRDefault="004A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04" w:rsidRDefault="004A2304">
      <w:r>
        <w:separator/>
      </w:r>
    </w:p>
  </w:footnote>
  <w:footnote w:type="continuationSeparator" w:id="0">
    <w:p w:rsidR="004A2304" w:rsidRDefault="004A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E204B2"/>
    <w:multiLevelType w:val="hybridMultilevel"/>
    <w:tmpl w:val="36165564"/>
    <w:lvl w:ilvl="0" w:tplc="56BA8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2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36"/>
  </w:num>
  <w:num w:numId="5">
    <w:abstractNumId w:val="23"/>
  </w:num>
  <w:num w:numId="6">
    <w:abstractNumId w:val="27"/>
  </w:num>
  <w:num w:numId="7">
    <w:abstractNumId w:val="22"/>
  </w:num>
  <w:num w:numId="8">
    <w:abstractNumId w:val="19"/>
  </w:num>
  <w:num w:numId="9">
    <w:abstractNumId w:val="30"/>
  </w:num>
  <w:num w:numId="10">
    <w:abstractNumId w:val="14"/>
  </w:num>
  <w:num w:numId="11">
    <w:abstractNumId w:val="37"/>
  </w:num>
  <w:num w:numId="12">
    <w:abstractNumId w:val="21"/>
  </w:num>
  <w:num w:numId="13">
    <w:abstractNumId w:val="35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26"/>
  </w:num>
  <w:num w:numId="20">
    <w:abstractNumId w:val="2"/>
  </w:num>
  <w:num w:numId="21">
    <w:abstractNumId w:val="6"/>
  </w:num>
  <w:num w:numId="22">
    <w:abstractNumId w:val="3"/>
  </w:num>
  <w:num w:numId="23">
    <w:abstractNumId w:val="32"/>
  </w:num>
  <w:num w:numId="24">
    <w:abstractNumId w:val="31"/>
  </w:num>
  <w:num w:numId="25">
    <w:abstractNumId w:val="5"/>
  </w:num>
  <w:num w:numId="26">
    <w:abstractNumId w:val="9"/>
  </w:num>
  <w:num w:numId="27">
    <w:abstractNumId w:val="33"/>
  </w:num>
  <w:num w:numId="28">
    <w:abstractNumId w:val="12"/>
  </w:num>
  <w:num w:numId="29">
    <w:abstractNumId w:val="34"/>
  </w:num>
  <w:num w:numId="30">
    <w:abstractNumId w:val="29"/>
  </w:num>
  <w:num w:numId="31">
    <w:abstractNumId w:val="28"/>
  </w:num>
  <w:num w:numId="32">
    <w:abstractNumId w:val="11"/>
  </w:num>
  <w:num w:numId="33">
    <w:abstractNumId w:val="13"/>
  </w:num>
  <w:num w:numId="34">
    <w:abstractNumId w:val="15"/>
  </w:num>
  <w:num w:numId="35">
    <w:abstractNumId w:val="16"/>
  </w:num>
  <w:num w:numId="3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m7IrYh97VAhUHurwKHeEtCh8QjRwIBw&amp;url=http://case.ntu.edu.tw/scinarrator/wordpress/?p%3D2097&amp;psig=AFQjCNEAOHiT0-a7QGfoIdCZySi_G2CwUA&amp;ust=1503052126636074" TargetMode="External"/><Relationship Id="rId13" Type="http://schemas.openxmlformats.org/officeDocument/2006/relationships/hyperlink" Target="https://zhu.lu/224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://www.google.com.tw/url?sa=i&amp;rct=j&amp;q=&amp;esrc=s&amp;source=images&amp;cd=&amp;cad=rja&amp;uact=8&amp;ved=0ahUKEwiF4sXXiN7VAhVPhbwKHeajCaIQjRwIBw&amp;url=http://www.mytlw.cn/tu/%E5%9C%A3%E7%81%B5%E7%9A%84%E4%B9%9D%E7%A7%8D%E6%9E%9C%E5%AD%90%E5%9B%BE%E7%89%87&amp;psig=AFQjCNFM2jAKy02cAnOSELBWpz4wdSP2wA&amp;ust=15030522392334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92EE-CD3E-4DF6-BEA5-A0E392E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90</TotalTime>
  <Pages>2</Pages>
  <Words>416</Words>
  <Characters>2377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2788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2017-07-28T03:32:00Z</cp:lastPrinted>
  <dcterms:created xsi:type="dcterms:W3CDTF">2017-08-17T06:12:00Z</dcterms:created>
  <dcterms:modified xsi:type="dcterms:W3CDTF">2017-08-18T03:21:00Z</dcterms:modified>
</cp:coreProperties>
</file>