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F41" w:rsidRPr="006B05AB" w:rsidRDefault="00974AB0" w:rsidP="00A50F41">
      <w:pPr>
        <w:spacing w:beforeLines="50" w:before="120" w:line="400" w:lineRule="exact"/>
        <w:jc w:val="both"/>
        <w:rPr>
          <w:rFonts w:ascii="華康華綜體 Std W5" w:eastAsia="華康華綜體 Std W5" w:hAnsi="華康華綜體 Std W5" w:cs="華康標宋體"/>
          <w:bCs/>
          <w:spacing w:val="0"/>
          <w:szCs w:val="26"/>
        </w:rPr>
      </w:pPr>
      <w:r w:rsidRPr="006B05AB">
        <w:rPr>
          <w:rFonts w:ascii="華康華綜體 Std W5" w:eastAsia="華康華綜體 Std W5" w:hAnsi="華康華綜體 Std W5" w:cs="華康標宋體"/>
          <w:noProof/>
          <w:spacing w:val="0"/>
          <w:kern w:val="2"/>
          <w:szCs w:val="26"/>
        </w:rPr>
        <w:drawing>
          <wp:anchor distT="0" distB="0" distL="114300" distR="114300" simplePos="0" relativeHeight="251688960" behindDoc="0" locked="0" layoutInCell="1" allowOverlap="1" wp14:anchorId="7573E389" wp14:editId="18A78D49">
            <wp:simplePos x="0" y="0"/>
            <wp:positionH relativeFrom="column">
              <wp:posOffset>0</wp:posOffset>
            </wp:positionH>
            <wp:positionV relativeFrom="paragraph">
              <wp:posOffset>383540</wp:posOffset>
            </wp:positionV>
            <wp:extent cx="2093595" cy="1569720"/>
            <wp:effectExtent l="0" t="0" r="1905" b="0"/>
            <wp:wrapTight wrapText="bothSides">
              <wp:wrapPolygon edited="0">
                <wp:start x="0" y="0"/>
                <wp:lineTo x="0" y="21233"/>
                <wp:lineTo x="21423" y="21233"/>
                <wp:lineTo x="2142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F41" w:rsidRPr="006B05AB">
        <w:rPr>
          <w:rFonts w:ascii="華康華綜體 Std W5" w:eastAsia="華康華綜體 Std W5" w:hAnsi="華康華綜體 Std W5" w:cs="華康標宋體" w:hint="eastAsia"/>
          <w:bCs/>
          <w:spacing w:val="0"/>
          <w:szCs w:val="26"/>
        </w:rPr>
        <w:t>【今日主題】</w:t>
      </w:r>
    </w:p>
    <w:p w:rsidR="00A50F41" w:rsidRPr="006B05AB" w:rsidRDefault="00AC03B5" w:rsidP="00AC03B5">
      <w:pPr>
        <w:adjustRightInd/>
        <w:spacing w:line="340" w:lineRule="exact"/>
        <w:jc w:val="both"/>
        <w:textAlignment w:val="auto"/>
        <w:rPr>
          <w:rFonts w:ascii="華康華綜體 Std W5" w:eastAsia="華康華綜體 Std W5" w:hAnsi="華康華綜體 Std W5" w:cs="華康標宋體"/>
          <w:bCs/>
          <w:spacing w:val="0"/>
          <w:szCs w:val="26"/>
        </w:rPr>
      </w:pPr>
      <w:r w:rsidRPr="006B05AB">
        <w:rPr>
          <w:rFonts w:ascii="華康華綜體 Std W5" w:eastAsia="華康華綜體 Std W5" w:hAnsi="華康華綜體 Std W5" w:cstheme="minorBidi"/>
          <w:noProof/>
          <w:spacing w:val="0"/>
          <w:kern w:val="2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FCF0F81" wp14:editId="1B853714">
            <wp:simplePos x="0" y="0"/>
            <wp:positionH relativeFrom="column">
              <wp:posOffset>-12700</wp:posOffset>
            </wp:positionH>
            <wp:positionV relativeFrom="paragraph">
              <wp:posOffset>2057400</wp:posOffset>
            </wp:positionV>
            <wp:extent cx="2093595" cy="1171575"/>
            <wp:effectExtent l="19050" t="19050" r="20955" b="28575"/>
            <wp:wrapTight wrapText="bothSides">
              <wp:wrapPolygon edited="0">
                <wp:start x="-197" y="-351"/>
                <wp:lineTo x="-197" y="21776"/>
                <wp:lineTo x="21620" y="21776"/>
                <wp:lineTo x="21620" y="-351"/>
                <wp:lineTo x="-197" y="-351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5364"/>
                    <a:stretch/>
                  </pic:blipFill>
                  <pic:spPr bwMode="auto">
                    <a:xfrm>
                      <a:off x="0" y="0"/>
                      <a:ext cx="2093595" cy="11715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0F41" w:rsidRPr="006B05AB">
        <w:rPr>
          <w:rFonts w:ascii="華康華綜體 Std W5" w:eastAsia="華康華綜體 Std W5" w:hAnsi="華康華綜體 Std W5" w:cs="華康標宋體" w:hint="eastAsia"/>
          <w:bCs/>
          <w:spacing w:val="0"/>
          <w:szCs w:val="26"/>
        </w:rPr>
        <w:t>講員︰</w:t>
      </w:r>
      <w:r w:rsidR="00974AB0" w:rsidRPr="006B05AB">
        <w:rPr>
          <w:rFonts w:ascii="華康華綜體 Std W5" w:eastAsia="華康華綜體 Std W5" w:hAnsi="華康華綜體 Std W5" w:cs="華康標宋體" w:hint="eastAsia"/>
          <w:bCs/>
          <w:spacing w:val="0"/>
          <w:szCs w:val="26"/>
        </w:rPr>
        <w:t>胡偉騏</w:t>
      </w:r>
      <w:r w:rsidR="00A50F41" w:rsidRPr="006B05AB">
        <w:rPr>
          <w:rFonts w:ascii="華康華綜體 Std W5" w:eastAsia="華康華綜體 Std W5" w:hAnsi="華康華綜體 Std W5" w:cs="華康標宋體" w:hint="eastAsia"/>
          <w:bCs/>
          <w:spacing w:val="0"/>
          <w:szCs w:val="26"/>
        </w:rPr>
        <w:t>弟兄</w:t>
      </w:r>
    </w:p>
    <w:p w:rsidR="00974AB0" w:rsidRPr="006B05AB" w:rsidRDefault="00974AB0" w:rsidP="00974AB0">
      <w:pPr>
        <w:adjustRightInd/>
        <w:spacing w:line="360" w:lineRule="exact"/>
        <w:jc w:val="both"/>
        <w:textAlignment w:val="auto"/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</w:pPr>
      <w:r w:rsidRPr="006B05AB">
        <w:rPr>
          <w:rFonts w:ascii="華康華綜體 Std W5" w:eastAsia="華康華綜體 Std W5" w:hAnsi="華康華綜體 Std W5" w:cs="華康標宋體" w:hint="eastAsia"/>
          <w:bCs/>
          <w:spacing w:val="0"/>
          <w:sz w:val="24"/>
          <w:szCs w:val="24"/>
        </w:rPr>
        <w:t>利未記中獻祭的事奉</w:t>
      </w:r>
      <w:r w:rsidRPr="006B05AB"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  <w:t xml:space="preserve"> </w:t>
      </w:r>
    </w:p>
    <w:p w:rsidR="00A50F41" w:rsidRPr="006B05AB" w:rsidRDefault="00974AB0" w:rsidP="00974AB0">
      <w:pPr>
        <w:adjustRightInd/>
        <w:spacing w:line="360" w:lineRule="exact"/>
        <w:jc w:val="both"/>
        <w:textAlignment w:val="auto"/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</w:pPr>
      <w:r w:rsidRPr="006B05AB">
        <w:rPr>
          <w:rFonts w:ascii="華康華綜體 Std W5" w:eastAsia="華康華綜體 Std W5" w:hAnsi="華康華綜體 Std W5" w:cs="華康標宋體" w:hint="eastAsia"/>
          <w:bCs/>
          <w:spacing w:val="0"/>
          <w:sz w:val="24"/>
          <w:szCs w:val="24"/>
        </w:rPr>
        <w:t>進到神面前的道路</w:t>
      </w:r>
      <w:r w:rsidRPr="006B05AB"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  <w:t xml:space="preserve"> (</w:t>
      </w:r>
      <w:r w:rsidRPr="006B05AB">
        <w:rPr>
          <w:rFonts w:ascii="華康華綜體 Std W5" w:eastAsia="華康華綜體 Std W5" w:hAnsi="華康華綜體 Std W5" w:cs="華康標宋體" w:hint="eastAsia"/>
          <w:bCs/>
          <w:spacing w:val="0"/>
          <w:sz w:val="24"/>
          <w:szCs w:val="24"/>
        </w:rPr>
        <w:t>利</w:t>
      </w:r>
      <w:r w:rsidRPr="006B05AB"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  <w:t>1~7</w:t>
      </w:r>
      <w:r w:rsidRPr="006B05AB">
        <w:rPr>
          <w:rFonts w:ascii="華康華綜體 Std W5" w:eastAsia="華康華綜體 Std W5" w:hAnsi="華康華綜體 Std W5" w:cs="華康標宋體" w:hint="eastAsia"/>
          <w:bCs/>
          <w:spacing w:val="0"/>
          <w:sz w:val="24"/>
          <w:szCs w:val="24"/>
        </w:rPr>
        <w:t>章</w:t>
      </w:r>
      <w:r w:rsidRPr="006B05AB"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  <w:t>)</w:t>
      </w:r>
    </w:p>
    <w:p w:rsidR="00974AB0" w:rsidRPr="006B05AB" w:rsidRDefault="00974AB0" w:rsidP="00E11082">
      <w:pPr>
        <w:adjustRightInd/>
        <w:spacing w:beforeLines="100" w:before="240" w:line="32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u w:val="single"/>
        </w:rPr>
      </w:pP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1.</w:t>
      </w:r>
      <w:r w:rsidR="006B05AB"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 xml:space="preserve"> </w:t>
      </w: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燔祭</w:t>
      </w:r>
    </w:p>
    <w:p w:rsidR="00974AB0" w:rsidRPr="00E11082" w:rsidRDefault="00E11082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 xml:space="preserve"> 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(1)獻的特色：全然獻在壇上焚燒，無一點保留。</w:t>
      </w:r>
    </w:p>
    <w:p w:rsidR="00974AB0" w:rsidRPr="00974AB0" w:rsidRDefault="00974AB0" w:rsidP="00974AB0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祭物全獻給神，用火焚燒是作給神一點不可惜；全然獻上，表明心志與實際。</w:t>
      </w:r>
    </w:p>
    <w:p w:rsidR="00974AB0" w:rsidRPr="00E11082" w:rsidRDefault="00E11082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(2)獻的時間：要每天獻，這也是最常獻的祭。</w:t>
      </w:r>
    </w:p>
    <w:p w:rsidR="00974AB0" w:rsidRPr="00974AB0" w:rsidRDefault="00974AB0" w:rsidP="00974AB0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*信徒每日都須要神的赦罪之恩。</w:t>
      </w:r>
    </w:p>
    <w:p w:rsidR="00974AB0" w:rsidRPr="00E11082" w:rsidRDefault="00E11082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(3)獻的祭牲：要沒有瑕疵。牛、羊、或鳥。但最常獻的是羊。</w:t>
      </w:r>
    </w:p>
    <w:p w:rsidR="00974AB0" w:rsidRPr="00974AB0" w:rsidRDefault="00974AB0" w:rsidP="00E11082">
      <w:pPr>
        <w:adjustRightInd/>
        <w:spacing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按人的力量，表明全部的心願。</w:t>
      </w:r>
    </w:p>
    <w:p w:rsidR="00974AB0" w:rsidRPr="00E11082" w:rsidRDefault="00E11082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 xml:space="preserve"> 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(4)獻的方法</w:t>
      </w:r>
    </w:p>
    <w:p w:rsidR="00974AB0" w:rsidRPr="00974AB0" w:rsidRDefault="00E11082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 xml:space="preserve"> 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(5)獻的目的</w:t>
      </w:r>
      <w:r w:rsidR="00974AB0" w:rsidRPr="00E11082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：為人贖祭，挽回神怒氣。且獻祭神的聖潔，行在神的正道中。</w:t>
      </w:r>
    </w:p>
    <w:p w:rsidR="00974AB0" w:rsidRPr="00974AB0" w:rsidRDefault="00974AB0" w:rsidP="00E11082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*思想：羅12:1『將身體獻上當作活祭』－祂為我死，我為祂活。</w:t>
      </w:r>
    </w:p>
    <w:p w:rsidR="00974AB0" w:rsidRPr="00E11082" w:rsidRDefault="00E11082" w:rsidP="00E11082">
      <w:pPr>
        <w:adjustRightInd/>
        <w:spacing w:beforeLines="30" w:before="72" w:line="300" w:lineRule="exact"/>
        <w:ind w:rightChars="-100" w:right="-224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</w:t>
      </w: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 xml:space="preserve">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(6)獻的意義：罪唯有藉著死才能贖罪。</w:t>
      </w:r>
    </w:p>
    <w:p w:rsidR="00974AB0" w:rsidRPr="00E11082" w:rsidRDefault="00974AB0" w:rsidP="00E11082">
      <w:pPr>
        <w:adjustRightInd/>
        <w:spacing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舊約以祭牲的血和生命代贖人的罪和生命</w:t>
      </w:r>
    </w:p>
    <w:p w:rsidR="00974AB0" w:rsidRDefault="00974AB0" w:rsidP="00E11082">
      <w:pPr>
        <w:adjustRightInd/>
        <w:spacing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提醒人：人的罪性和神的聖潔，人要敬拜神必須罪得赦免，唯有如此，方能敬拜神、頌讚神。</w:t>
      </w:r>
    </w:p>
    <w:p w:rsidR="00974AB0" w:rsidRPr="00E11082" w:rsidRDefault="00E11082" w:rsidP="00E11082">
      <w:pPr>
        <w:adjustRightInd/>
        <w:spacing w:beforeLines="30" w:before="72" w:line="300" w:lineRule="exact"/>
        <w:ind w:rightChars="-100" w:right="-224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</w:t>
      </w: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 xml:space="preserve"> </w:t>
      </w:r>
      <w:r w:rsidR="00974AB0"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(7)獻的預表：基督的死完成了救贖</w:t>
      </w:r>
    </w:p>
    <w:p w:rsidR="00974AB0" w:rsidRPr="00974AB0" w:rsidRDefault="00974AB0" w:rsidP="00E11082">
      <w:pPr>
        <w:adjustRightInd/>
        <w:spacing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新約以神兒子為祭。勝過大祭司亞倫，勝過牛羊的祭牲。</w:t>
      </w:r>
    </w:p>
    <w:p w:rsidR="00974AB0" w:rsidRPr="00974AB0" w:rsidRDefault="00974AB0" w:rsidP="00E11082">
      <w:pPr>
        <w:adjustRightInd/>
        <w:spacing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基督的血赦免我們一切的罪，洗淨一切的不義。</w:t>
      </w:r>
    </w:p>
    <w:p w:rsidR="00C07BF4" w:rsidRPr="00E11082" w:rsidRDefault="00974AB0" w:rsidP="00E11082">
      <w:pPr>
        <w:adjustRightInd/>
        <w:spacing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祂一次獻上，成就永遠的救贖。注意：</w:t>
      </w:r>
    </w:p>
    <w:p w:rsidR="00974AB0" w:rsidRPr="00974AB0" w:rsidRDefault="00E11082" w:rsidP="00974AB0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 </w:t>
      </w:r>
      <w:r w:rsidR="00974AB0"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a. 獻祭要在神所指示的地方</w:t>
      </w:r>
    </w:p>
    <w:p w:rsidR="00974AB0" w:rsidRPr="00974AB0" w:rsidRDefault="00E11082" w:rsidP="00974AB0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 </w:t>
      </w:r>
      <w:r w:rsidR="00974AB0"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b. 按神所定規的方式公開舉行。</w:t>
      </w:r>
    </w:p>
    <w:p w:rsidR="00974AB0" w:rsidRPr="00974AB0" w:rsidRDefault="00E11082" w:rsidP="00974AB0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 </w:t>
      </w:r>
      <w:r w:rsidR="00974AB0"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c. 影響遍及生活靈性的每一方面。</w:t>
      </w:r>
    </w:p>
    <w:p w:rsidR="00974AB0" w:rsidRDefault="00E11082" w:rsidP="00E11082">
      <w:pPr>
        <w:adjustRightInd/>
        <w:spacing w:beforeLines="20" w:before="48" w:line="300" w:lineRule="exact"/>
        <w:ind w:rightChars="-150" w:right="-336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 xml:space="preserve">  </w:t>
      </w:r>
      <w:r w:rsidR="00974AB0" w:rsidRPr="00974AB0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d. 獻祭即獻心。人先獻上祭物才蒙悅納。</w:t>
      </w:r>
    </w:p>
    <w:p w:rsidR="00C07BF4" w:rsidRPr="006B05AB" w:rsidRDefault="00C07BF4" w:rsidP="00E11082">
      <w:pPr>
        <w:adjustRightInd/>
        <w:spacing w:beforeLines="100" w:before="240" w:line="32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u w:val="single"/>
        </w:rPr>
      </w:pP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2.</w:t>
      </w:r>
      <w:r w:rsidR="00E11082"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 xml:space="preserve"> </w:t>
      </w: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素祭</w:t>
      </w:r>
    </w:p>
    <w:p w:rsidR="00C07BF4" w:rsidRPr="00E11082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(1)唯一不帶血的祭</w:t>
      </w:r>
    </w:p>
    <w:p w:rsidR="00C07BF4" w:rsidRPr="00E11082" w:rsidRDefault="00C07BF4" w:rsidP="00C723A2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(2)常與燔祭一起獻，亦可單獨獻(初熟的祭)。</w:t>
      </w:r>
    </w:p>
    <w:p w:rsidR="00C07BF4" w:rsidRPr="00E11082" w:rsidRDefault="00C07BF4" w:rsidP="00C723A2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(3)是一有就獻上，是經濟上的奉獻。</w:t>
      </w:r>
    </w:p>
    <w:p w:rsidR="00C07BF4" w:rsidRPr="00E11082" w:rsidRDefault="00C07BF4" w:rsidP="00C723A2">
      <w:pPr>
        <w:adjustRightInd/>
        <w:spacing w:beforeLines="20" w:before="48" w:line="300" w:lineRule="exact"/>
        <w:ind w:rightChars="-100" w:right="-224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(4)以奉獻財寶表明獻心，及全人的奉獻。</w:t>
      </w:r>
    </w:p>
    <w:p w:rsidR="00C07BF4" w:rsidRPr="006B05AB" w:rsidRDefault="00C07BF4" w:rsidP="00E11082">
      <w:pPr>
        <w:adjustRightInd/>
        <w:spacing w:beforeLines="100" w:before="240" w:line="32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u w:val="single"/>
        </w:rPr>
      </w:pP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3.</w:t>
      </w:r>
      <w:r w:rsidR="00E11082"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 xml:space="preserve"> </w:t>
      </w: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平安祭</w:t>
      </w:r>
    </w:p>
    <w:p w:rsidR="00C07BF4" w:rsidRPr="00E11082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(1)原因：為感恩、還願，或甘心獻上。</w:t>
      </w:r>
    </w:p>
    <w:p w:rsidR="00C07BF4" w:rsidRPr="00E11082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(2)特色：獻祭者邀親友分享，祭肉不</w:t>
      </w: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可留到第三日。</w:t>
      </w:r>
    </w:p>
    <w:p w:rsidR="00C07BF4" w:rsidRPr="006B05AB" w:rsidRDefault="00C07BF4" w:rsidP="00E11082">
      <w:pPr>
        <w:adjustRightInd/>
        <w:spacing w:beforeLines="100" w:before="240" w:line="32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u w:val="single"/>
        </w:rPr>
      </w:pP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4.</w:t>
      </w:r>
      <w:r w:rsidR="00E11082"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 xml:space="preserve"> </w:t>
      </w: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贖罪祭</w:t>
      </w:r>
    </w:p>
    <w:p w:rsidR="00C07BF4" w:rsidRPr="00E11082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(1)總則：那裡有罪，那裡就有贖罪祭預備(利4章)</w:t>
      </w:r>
    </w:p>
    <w:p w:rsidR="00C07BF4" w:rsidRPr="00E11082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(2)個人與團體：個人的罪，知道了，就當親自獻祭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團體的罪</w:t>
      </w:r>
      <w:r w:rsidR="00E11082"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長老代表全會眾獻贖罪祭</w:t>
      </w:r>
    </w:p>
    <w:p w:rsid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大祭司犯罪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：獻公牛血帶入聖所，潔淨聖所、幔子、香壇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全會眾犯罪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：獻公牛犢祭司不可吃肉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官長犯罪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：獻公山羊，血不帶入聖所，肉歸祭司，在聖處吃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百姓犯罪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：獻母山羊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注意：地位愈高，影響愈大，犯罪代價愈重。</w:t>
      </w:r>
    </w:p>
    <w:p w:rsidR="00C07BF4" w:rsidRPr="00E11082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(3)罪的代價極重：只犯一件就要獻上全牲，流出所有的血。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若不獻祭：與神隔絕虧缺神榮，痛苦唉哼身心交瘁</w:t>
      </w:r>
    </w:p>
    <w:p w:rsidR="00C07BF4" w:rsidRPr="00E11082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(4)贖罪的人：要知罪、要認罪、要悔罪、要贖罪</w:t>
      </w:r>
    </w:p>
    <w:p w:rsidR="00C07BF4" w:rsidRPr="00C07BF4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(5)贖罪祭牲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：灑血於神前—為要免除神的忿怒焚身於營外—乃指罪人當受咒詛獻脂於壇上—表明罪祭為神悅納</w:t>
      </w:r>
    </w:p>
    <w:p w:rsidR="00C07BF4" w:rsidRDefault="00C07BF4" w:rsidP="00E11082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(6)祭牲流血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：血灑於幔子上：方可與神交通血抹於香壇角：祈禱方蒙垂聽血傾於祭壇下：良心才覺平安這是接納罪人的地方</w:t>
      </w:r>
    </w:p>
    <w:p w:rsidR="00C07BF4" w:rsidRPr="00C07BF4" w:rsidRDefault="00C07BF4" w:rsidP="00E11082">
      <w:pPr>
        <w:adjustRightInd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5.</w:t>
      </w:r>
      <w:r w:rsidR="00E11082"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 xml:space="preserve"> </w:t>
      </w: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贖愆祭</w:t>
      </w:r>
      <w:r w:rsidRPr="00E11082">
        <w:rPr>
          <w:rFonts w:ascii="微軟正黑體" w:eastAsia="微軟正黑體" w:hAnsi="微軟正黑體" w:cstheme="minorBidi" w:hint="eastAsia"/>
          <w:b/>
          <w:spacing w:val="0"/>
          <w:kern w:val="2"/>
          <w:sz w:val="20"/>
        </w:rPr>
        <w:t>－若有虧欠人，要先在人面前對付，再到神面前對付。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(路19章撤該所作的超過利6章的規定)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祭司要為他贖了：傳道人要輔助信徒過聖潔得勝生活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、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與神和好的生活</w:t>
      </w:r>
      <w:r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、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奉獻事奉的生活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Theme="majorEastAsia" w:eastAsiaTheme="majorEastAsia" w:hAnsiTheme="majorEastAsia" w:cstheme="minorBidi" w:hint="eastAsia"/>
          <w:spacing w:val="0"/>
          <w:kern w:val="2"/>
          <w:sz w:val="24"/>
          <w:szCs w:val="24"/>
        </w:rPr>
        <w:t>˙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基督受差遣的次序：從燔祭到贖愆祭(由施恩座上頒佈)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11082">
        <w:rPr>
          <w:rFonts w:asciiTheme="majorEastAsia" w:eastAsiaTheme="majorEastAsia" w:hAnsiTheme="majorEastAsia" w:cstheme="minorBidi" w:hint="eastAsia"/>
          <w:spacing w:val="0"/>
          <w:kern w:val="2"/>
          <w:sz w:val="24"/>
          <w:szCs w:val="24"/>
        </w:rPr>
        <w:t>˙</w:t>
      </w: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信徒蒙悅納的次序：從贖愆祭到燔祭(引到施恩座前)</w:t>
      </w:r>
    </w:p>
    <w:p w:rsidR="00C07BF4" w:rsidRDefault="00E5699A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E5699A">
        <w:rPr>
          <w:rFonts w:ascii="微軟正黑體" w:eastAsia="微軟正黑體" w:hAnsi="微軟正黑體" w:cstheme="minorBidi"/>
          <w:noProof/>
          <w:spacing w:val="0"/>
          <w:kern w:val="2"/>
          <w:sz w:val="20"/>
        </w:rPr>
        <w:drawing>
          <wp:anchor distT="0" distB="0" distL="114300" distR="114300" simplePos="0" relativeHeight="251715584" behindDoc="1" locked="0" layoutInCell="1" allowOverlap="1" wp14:anchorId="15F7E73F" wp14:editId="78D6871B">
            <wp:simplePos x="0" y="0"/>
            <wp:positionH relativeFrom="column">
              <wp:posOffset>-3175</wp:posOffset>
            </wp:positionH>
            <wp:positionV relativeFrom="paragraph">
              <wp:posOffset>221615</wp:posOffset>
            </wp:positionV>
            <wp:extent cx="2093595" cy="1569720"/>
            <wp:effectExtent l="0" t="0" r="19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3B5" w:rsidRDefault="00AC03B5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</w:p>
    <w:p w:rsidR="00AC03B5" w:rsidRDefault="00AC03B5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</w:p>
    <w:p w:rsidR="00AC03B5" w:rsidRDefault="00AC03B5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</w:p>
    <w:p w:rsidR="00AC03B5" w:rsidRDefault="00AC03B5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</w:p>
    <w:p w:rsidR="00AC03B5" w:rsidRDefault="00AC03B5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</w:p>
    <w:p w:rsidR="00AC03B5" w:rsidRDefault="00AC03B5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</w:p>
    <w:p w:rsidR="00974AB0" w:rsidRPr="006B05AB" w:rsidRDefault="00C07BF4" w:rsidP="001E20CC">
      <w:pPr>
        <w:adjustRightInd/>
        <w:spacing w:beforeLines="200" w:before="480" w:line="360" w:lineRule="exact"/>
        <w:jc w:val="both"/>
        <w:textAlignment w:val="auto"/>
        <w:rPr>
          <w:rFonts w:ascii="華康華綜體 Std W5" w:eastAsia="華康華綜體 Std W5" w:hAnsi="華康華綜體 Std W5" w:cs="華康標宋體"/>
          <w:bCs/>
          <w:spacing w:val="0"/>
          <w:sz w:val="24"/>
          <w:szCs w:val="24"/>
        </w:rPr>
      </w:pPr>
      <w:r w:rsidRPr="006B05AB">
        <w:rPr>
          <w:rFonts w:ascii="華康華綜體 Std W5" w:eastAsia="華康華綜體 Std W5" w:hAnsi="華康華綜體 Std W5" w:cs="華康標宋體" w:hint="eastAsia"/>
          <w:bCs/>
          <w:spacing w:val="0"/>
          <w:sz w:val="24"/>
          <w:szCs w:val="24"/>
        </w:rPr>
        <w:t>舊約「祭祀」的意義</w:t>
      </w:r>
    </w:p>
    <w:p w:rsidR="00C07BF4" w:rsidRPr="006B05AB" w:rsidRDefault="00C07BF4" w:rsidP="001E20CC">
      <w:pPr>
        <w:adjustRightInd/>
        <w:spacing w:beforeLines="50" w:before="120" w:line="36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  <w:u w:val="single"/>
        </w:rPr>
      </w:pPr>
      <w:r w:rsidRPr="006B05AB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  <w:u w:val="single"/>
        </w:rPr>
        <w:t>舊約祭祀的果效意義為何？</w:t>
      </w:r>
    </w:p>
    <w:p w:rsidR="00C07BF4" w:rsidRPr="00C07BF4" w:rsidRDefault="00C07BF4" w:rsidP="001E20CC">
      <w:pPr>
        <w:adjustRightInd/>
        <w:spacing w:beforeLines="30" w:before="72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利未記屢次提及的「代贖」rRp;Ik kiper (利4:20,26, 31,35; 5:10,13,16,18; 19:22)，正是以西結所用千禧年的祭祀(結45:17)，這是赦罪的效用(利4:33,35)。</w:t>
      </w:r>
    </w:p>
    <w:p w:rsidR="00C07BF4" w:rsidRP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舊約的敬拜者忠實地支取定規的應許，『便蒙悅納，為他贖罪』(利1:4)。</w:t>
      </w:r>
    </w:p>
    <w:p w:rsidR="00C07BF4" w:rsidRDefault="00C07BF4" w:rsidP="00C07BF4">
      <w:pPr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0"/>
        </w:rPr>
      </w:pPr>
      <w:r w:rsidRPr="00C07BF4">
        <w:rPr>
          <w:rFonts w:ascii="微軟正黑體" w:eastAsia="微軟正黑體" w:hAnsi="微軟正黑體" w:cstheme="minorBidi" w:hint="eastAsia"/>
          <w:spacing w:val="0"/>
          <w:kern w:val="2"/>
          <w:sz w:val="20"/>
        </w:rPr>
        <w:t>因為舊約祭祀在乎神赦罪之恩，不在最終勝過、除去罪惡本身(來10:4; 羅3:25; 徒9:26)。</w:t>
      </w:r>
    </w:p>
    <w:p w:rsidR="00EF7F75" w:rsidRPr="00EF7F75" w:rsidRDefault="00AC03B5" w:rsidP="006B05AB">
      <w:pPr>
        <w:adjustRightInd/>
        <w:spacing w:beforeLines="20" w:before="48" w:line="32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EF7F7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舊約的儀禮與敬拜具有雙重的目的，其一在舊約時代啟示與實現，</w:t>
      </w:r>
    </w:p>
    <w:p w:rsidR="00EF7F75" w:rsidRPr="00EF7F75" w:rsidRDefault="00AC03B5" w:rsidP="006B05AB">
      <w:pPr>
        <w:adjustRightInd/>
        <w:spacing w:beforeLines="20" w:before="48" w:line="320" w:lineRule="exact"/>
        <w:jc w:val="both"/>
        <w:textAlignment w:val="auto"/>
        <w:rPr>
          <w:rFonts w:ascii="微軟正黑體" w:eastAsia="微軟正黑體" w:hAnsi="微軟正黑體" w:cstheme="minorBidi"/>
          <w:b/>
          <w:spacing w:val="0"/>
          <w:kern w:val="2"/>
          <w:sz w:val="22"/>
          <w:szCs w:val="22"/>
        </w:rPr>
      </w:pPr>
      <w:r w:rsidRPr="00EF7F7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其二是隱藏的，要在新約基督降臨救贖才實</w:t>
      </w:r>
      <w:r w:rsidR="00EF7F75" w:rsidRPr="00EF7F75">
        <w:rPr>
          <w:rFonts w:ascii="微軟正黑體" w:eastAsia="微軟正黑體" w:hAnsi="微軟正黑體" w:cstheme="minorBidi" w:hint="eastAsia"/>
          <w:b/>
          <w:spacing w:val="0"/>
          <w:kern w:val="2"/>
          <w:sz w:val="22"/>
          <w:szCs w:val="22"/>
        </w:rPr>
        <w:t>現。</w:t>
      </w:r>
    </w:p>
    <w:p w:rsidR="00974AB0" w:rsidRDefault="0021142C" w:rsidP="00EF7F75">
      <w:pPr>
        <w:adjustRightInd/>
        <w:spacing w:beforeLines="20" w:before="48" w:line="30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  <w:r w:rsidRPr="0021142C">
        <w:rPr>
          <w:rFonts w:ascii="華康仿宋體W4(P)" w:eastAsia="華康仿宋體W4(P)" w:hAnsiTheme="minorHAnsi" w:cstheme="minorBidi"/>
          <w:b/>
          <w:noProof/>
          <w:spacing w:val="0"/>
          <w:kern w:val="2"/>
          <w:sz w:val="24"/>
          <w:szCs w:val="24"/>
        </w:rPr>
        <w:lastRenderedPageBreak/>
        <w:drawing>
          <wp:anchor distT="0" distB="0" distL="114300" distR="114300" simplePos="0" relativeHeight="251717632" behindDoc="1" locked="0" layoutInCell="1" allowOverlap="1" wp14:anchorId="00972749" wp14:editId="4AF34522">
            <wp:simplePos x="0" y="0"/>
            <wp:positionH relativeFrom="column">
              <wp:posOffset>6350</wp:posOffset>
            </wp:positionH>
            <wp:positionV relativeFrom="paragraph">
              <wp:posOffset>1692275</wp:posOffset>
            </wp:positionV>
            <wp:extent cx="2093595" cy="1569720"/>
            <wp:effectExtent l="19050" t="19050" r="20955" b="1143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74AB0" w:rsidRDefault="00974AB0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974AB0" w:rsidRDefault="00974AB0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974AB0" w:rsidRDefault="00974AB0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974AB0" w:rsidRDefault="00974AB0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974AB0" w:rsidRDefault="00974AB0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974AB0" w:rsidRDefault="006B05AB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  <w:r w:rsidRPr="006B05AB">
        <w:rPr>
          <w:rFonts w:ascii="華康仿宋體W4(P)" w:eastAsia="華康仿宋體W4(P)" w:hAnsiTheme="minorHAnsi" w:cstheme="minorBidi"/>
          <w:b/>
          <w:noProof/>
          <w:spacing w:val="0"/>
          <w:kern w:val="2"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190753D1" wp14:editId="1323B247">
            <wp:simplePos x="0" y="0"/>
            <wp:positionH relativeFrom="margin">
              <wp:posOffset>19050</wp:posOffset>
            </wp:positionH>
            <wp:positionV relativeFrom="paragraph">
              <wp:posOffset>82550</wp:posOffset>
            </wp:positionV>
            <wp:extent cx="2093595" cy="1569720"/>
            <wp:effectExtent l="19050" t="19050" r="20955" b="1143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6B05AB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  <w:r w:rsidRPr="006B05AB">
        <w:rPr>
          <w:rFonts w:ascii="華康仿宋體W4(P)" w:eastAsia="華康仿宋體W4(P)" w:hAnsiTheme="minorHAnsi" w:cstheme="minorBidi"/>
          <w:b/>
          <w:noProof/>
          <w:spacing w:val="0"/>
          <w:kern w:val="2"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6DDC82A2" wp14:editId="349CAC58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093595" cy="1569720"/>
            <wp:effectExtent l="19050" t="19050" r="20955" b="1143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F7F75" w:rsidRPr="00C07BF4">
        <w:rPr>
          <w:rFonts w:ascii="華康仿宋體W4(P)" w:eastAsia="華康仿宋體W4(P)" w:hAnsiTheme="minorHAnsi" w:cstheme="minorBidi"/>
          <w:b/>
          <w:noProof/>
          <w:spacing w:val="0"/>
          <w:kern w:val="2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6328F2E" wp14:editId="4CABAFE7">
            <wp:simplePos x="0" y="0"/>
            <wp:positionH relativeFrom="column">
              <wp:posOffset>17145</wp:posOffset>
            </wp:positionH>
            <wp:positionV relativeFrom="paragraph">
              <wp:posOffset>-5067300</wp:posOffset>
            </wp:positionV>
            <wp:extent cx="2093595" cy="1569720"/>
            <wp:effectExtent l="0" t="0" r="1905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6B05AB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  <w:bookmarkStart w:id="0" w:name="_GoBack"/>
      <w:r w:rsidRPr="00A335D5">
        <w:rPr>
          <w:rFonts w:ascii="華康仿宋體W4(P)" w:eastAsia="華康仿宋體W4(P)" w:hAnsiTheme="minorHAnsi" w:cstheme="minorBidi"/>
          <w:b/>
          <w:noProof/>
          <w:spacing w:val="0"/>
          <w:kern w:val="2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69DCEEE0" wp14:editId="44B1DA8F">
            <wp:simplePos x="0" y="0"/>
            <wp:positionH relativeFrom="column">
              <wp:align>left</wp:align>
            </wp:positionH>
            <wp:positionV relativeFrom="paragraph">
              <wp:posOffset>15875</wp:posOffset>
            </wp:positionV>
            <wp:extent cx="2093595" cy="1569720"/>
            <wp:effectExtent l="19050" t="19050" r="20955" b="1143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EF7F75" w:rsidRDefault="00EF7F75" w:rsidP="00A50F41">
      <w:pPr>
        <w:adjustRightInd/>
        <w:spacing w:beforeLines="50" w:before="120" w:line="360" w:lineRule="exact"/>
        <w:jc w:val="both"/>
        <w:textAlignment w:val="auto"/>
        <w:rPr>
          <w:rFonts w:ascii="華康仿宋體W4(P)" w:eastAsia="華康仿宋體W4(P)" w:hAnsiTheme="minorHAnsi" w:cstheme="minorBidi"/>
          <w:b/>
          <w:spacing w:val="0"/>
          <w:kern w:val="2"/>
          <w:sz w:val="24"/>
          <w:szCs w:val="24"/>
        </w:rPr>
      </w:pPr>
    </w:p>
    <w:p w:rsidR="006B05AB" w:rsidRDefault="006B05AB" w:rsidP="00EF7F75">
      <w:pPr>
        <w:spacing w:beforeLines="100" w:before="240" w:line="400" w:lineRule="exact"/>
        <w:jc w:val="both"/>
        <w:rPr>
          <w:rFonts w:ascii="Times New Roman" w:eastAsia="華康粗圓體(P)"/>
          <w:spacing w:val="0"/>
          <w:sz w:val="28"/>
          <w:u w:val="single"/>
        </w:rPr>
      </w:pPr>
      <w:r w:rsidRPr="00A335D5">
        <w:rPr>
          <w:rFonts w:ascii="華康仿宋體W4(P)" w:eastAsia="華康仿宋體W4(P)" w:hAnsiTheme="minorHAnsi" w:cstheme="minorBidi"/>
          <w:b/>
          <w:noProof/>
          <w:spacing w:val="0"/>
          <w:kern w:val="2"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4A0BAF4F" wp14:editId="206C4D27">
            <wp:simplePos x="0" y="0"/>
            <wp:positionH relativeFrom="column">
              <wp:align>left</wp:align>
            </wp:positionH>
            <wp:positionV relativeFrom="paragraph">
              <wp:posOffset>247650</wp:posOffset>
            </wp:positionV>
            <wp:extent cx="2093595" cy="1569720"/>
            <wp:effectExtent l="19050" t="19050" r="20955" b="1143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B05AB" w:rsidRDefault="006B05AB" w:rsidP="00EF7F75">
      <w:pPr>
        <w:spacing w:beforeLines="100" w:before="240" w:line="400" w:lineRule="exact"/>
        <w:jc w:val="both"/>
        <w:rPr>
          <w:rFonts w:ascii="Times New Roman" w:eastAsia="華康粗圓體(P)"/>
          <w:spacing w:val="0"/>
          <w:sz w:val="28"/>
          <w:u w:val="single"/>
        </w:rPr>
      </w:pPr>
    </w:p>
    <w:p w:rsidR="006B05AB" w:rsidRDefault="006B05AB" w:rsidP="00EF7F75">
      <w:pPr>
        <w:spacing w:beforeLines="100" w:before="240" w:line="400" w:lineRule="exact"/>
        <w:jc w:val="both"/>
        <w:rPr>
          <w:rFonts w:ascii="Times New Roman" w:eastAsia="華康粗圓體(P)"/>
          <w:spacing w:val="0"/>
          <w:sz w:val="28"/>
          <w:u w:val="single"/>
        </w:rPr>
      </w:pPr>
    </w:p>
    <w:p w:rsidR="006B05AB" w:rsidRDefault="006B05AB" w:rsidP="00EF7F75">
      <w:pPr>
        <w:spacing w:beforeLines="100" w:before="240" w:line="400" w:lineRule="exact"/>
        <w:jc w:val="both"/>
        <w:rPr>
          <w:rFonts w:ascii="Times New Roman" w:eastAsia="華康粗圓體(P)"/>
          <w:spacing w:val="0"/>
          <w:sz w:val="28"/>
          <w:u w:val="single"/>
        </w:rPr>
      </w:pPr>
    </w:p>
    <w:p w:rsidR="00A50F41" w:rsidRPr="00556618" w:rsidRDefault="00A50F41" w:rsidP="006B05AB">
      <w:pPr>
        <w:spacing w:beforeLines="200" w:before="480"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t>本週各項聚會</w:t>
      </w:r>
    </w:p>
    <w:p w:rsidR="00A50F41" w:rsidRPr="00326125" w:rsidRDefault="00A50F41" w:rsidP="00A50F4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A50F41" w:rsidRPr="00326125" w:rsidRDefault="00A50F41" w:rsidP="00A50F4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723A2">
        <w:rPr>
          <w:rFonts w:ascii="華康細圓體(P)" w:eastAsia="華康細圓體(P)" w:hint="eastAsia"/>
          <w:b/>
          <w:spacing w:val="0"/>
          <w:sz w:val="20"/>
        </w:rPr>
        <w:t>胡偉騏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50F41" w:rsidRPr="00326125" w:rsidRDefault="00A50F41" w:rsidP="00A50F4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A50F41" w:rsidRDefault="00A50F41" w:rsidP="00A50F4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A50F41" w:rsidRDefault="00A50F41" w:rsidP="00A50F4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A50F41" w:rsidRPr="00326125" w:rsidRDefault="00A50F41" w:rsidP="00A50F4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A50F41" w:rsidRDefault="00A50F41" w:rsidP="00A50F4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11A6F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50F41" w:rsidRDefault="00B95E17" w:rsidP="00A50F4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A50F41">
        <w:rPr>
          <w:rFonts w:ascii="華康細圓體(P)" w:eastAsia="華康細圓體(P)"/>
          <w:b/>
          <w:spacing w:val="0"/>
          <w:sz w:val="20"/>
        </w:rPr>
        <w:tab/>
      </w:r>
      <w:r w:rsidR="00A50F41">
        <w:rPr>
          <w:rFonts w:ascii="華康細圓體(P)" w:eastAsia="華康細圓體(P)" w:hint="eastAsia"/>
          <w:b/>
          <w:spacing w:val="0"/>
          <w:sz w:val="20"/>
        </w:rPr>
        <w:t>14</w:t>
      </w:r>
      <w:r w:rsidR="00A50F41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A50F41">
        <w:rPr>
          <w:rFonts w:ascii="華康細圓體(P)" w:eastAsia="華康細圓體(P)" w:hint="eastAsia"/>
          <w:b/>
          <w:spacing w:val="0"/>
          <w:sz w:val="20"/>
        </w:rPr>
        <w:t>3</w:t>
      </w:r>
      <w:r w:rsidR="00A50F41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A50F41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A50F41">
        <w:rPr>
          <w:rFonts w:ascii="華康細圓體(P)" w:eastAsia="華康細圓體(P)" w:hint="eastAsia"/>
          <w:b/>
          <w:spacing w:val="0"/>
          <w:sz w:val="20"/>
        </w:rPr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聚會</w:t>
      </w:r>
      <w:r w:rsidR="00C723A2">
        <w:rPr>
          <w:rFonts w:ascii="華康細圓體(P)" w:eastAsia="華康細圓體(P)"/>
          <w:b/>
          <w:spacing w:val="0"/>
          <w:sz w:val="20"/>
        </w:rPr>
        <w:tab/>
      </w:r>
      <w:r w:rsidR="00C723A2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A50F41" w:rsidRDefault="00A50F41" w:rsidP="00A50F4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723A2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A50F41" w:rsidRDefault="00A50F41" w:rsidP="00A50F4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</w:p>
    <w:p w:rsidR="00A50F41" w:rsidRDefault="00A50F41" w:rsidP="00A50F4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723A2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A50F41" w:rsidRPr="00A50F41" w:rsidRDefault="00A50F41" w:rsidP="00EF7F75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Adobe 黑体 Std R" w:eastAsiaTheme="minorEastAsia" w:hAnsi="Adobe 黑体 Std R"/>
          <w:spacing w:val="0"/>
          <w:sz w:val="21"/>
          <w:szCs w:val="21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 w:rsidR="00D75B1E">
        <w:rPr>
          <w:rFonts w:ascii="華康細圓體(P)" w:eastAsia="華康細圓體(P)"/>
          <w:b/>
          <w:spacing w:val="0"/>
          <w:sz w:val="20"/>
        </w:rPr>
        <w:tab/>
      </w:r>
      <w:r w:rsidR="00C723A2">
        <w:rPr>
          <w:rFonts w:ascii="華康細圓體(P)" w:eastAsia="華康細圓體(P)" w:hint="eastAsia"/>
          <w:b/>
          <w:spacing w:val="0"/>
          <w:sz w:val="20"/>
        </w:rPr>
        <w:t>讀書</w:t>
      </w:r>
      <w:r w:rsidR="00D75B1E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976F63" w:rsidRDefault="00976F63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4E75C5" w:rsidRDefault="00804C64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804C64">
        <w:rPr>
          <w:rFonts w:ascii="華康龍門石碑(P)" w:eastAsia="華康龍門石碑(P)" w:hAnsi="華康古印體" w:cs="Times New Roman" w:hint="eastAsia"/>
          <w:spacing w:val="-6"/>
          <w:kern w:val="20"/>
        </w:rPr>
        <w:t>然而，我今日成了何等人，是蒙</w:t>
      </w:r>
      <w:r w:rsidR="004E75C5">
        <w:rPr>
          <w:rFonts w:ascii="華康龍門石碑(P)" w:eastAsia="華康龍門石碑(P)" w:hAnsi="華康古印體" w:cs="Times New Roman" w:hint="eastAsia"/>
          <w:spacing w:val="-6"/>
          <w:kern w:val="20"/>
        </w:rPr>
        <w:t>神</w:t>
      </w:r>
      <w:r w:rsidRPr="00804C64">
        <w:rPr>
          <w:rFonts w:ascii="華康龍門石碑(P)" w:eastAsia="華康龍門石碑(P)" w:hAnsi="華康古印體" w:cs="Times New Roman" w:hint="eastAsia"/>
          <w:spacing w:val="-6"/>
          <w:kern w:val="20"/>
        </w:rPr>
        <w:t>的恩才成的，</w:t>
      </w:r>
    </w:p>
    <w:p w:rsidR="004E75C5" w:rsidRDefault="00804C64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804C64">
        <w:rPr>
          <w:rFonts w:ascii="華康龍門石碑(P)" w:eastAsia="華康龍門石碑(P)" w:hAnsi="華康古印體" w:cs="Times New Roman" w:hint="eastAsia"/>
          <w:spacing w:val="-6"/>
          <w:kern w:val="20"/>
        </w:rPr>
        <w:t>並且他所賜我的恩不是徒然的</w:t>
      </w:r>
      <w:r w:rsidR="004E75C5">
        <w:rPr>
          <w:rFonts w:ascii="華康龍門石碑(P)" w:eastAsia="華康龍門石碑(P)" w:hAnsi="華康古印體" w:cs="Times New Roman"/>
          <w:spacing w:val="-6"/>
          <w:kern w:val="20"/>
        </w:rPr>
        <w:t>…</w:t>
      </w:r>
      <w:r w:rsidRPr="00804C64">
        <w:rPr>
          <w:rFonts w:ascii="華康龍門石碑(P)" w:eastAsia="華康龍門石碑(P)" w:hAnsi="華康古印體" w:cs="Times New Roman" w:hint="eastAsia"/>
          <w:spacing w:val="-6"/>
          <w:kern w:val="20"/>
        </w:rPr>
        <w:t>這原不是我，乃是</w:t>
      </w:r>
      <w:r w:rsidR="004E75C5">
        <w:rPr>
          <w:rFonts w:ascii="華康龍門石碑(P)" w:eastAsia="華康龍門石碑(P)" w:hAnsi="華康古印體" w:cs="Times New Roman" w:hint="eastAsia"/>
          <w:spacing w:val="-6"/>
          <w:kern w:val="20"/>
        </w:rPr>
        <w:t>神</w:t>
      </w:r>
      <w:r w:rsidRPr="00804C64">
        <w:rPr>
          <w:rFonts w:ascii="華康龍門石碑(P)" w:eastAsia="華康龍門石碑(P)" w:hAnsi="華康古印體" w:cs="Times New Roman" w:hint="eastAsia"/>
          <w:spacing w:val="-6"/>
          <w:kern w:val="20"/>
        </w:rPr>
        <w:t>的恩與我同在。</w:t>
      </w:r>
    </w:p>
    <w:p w:rsidR="00976F63" w:rsidRPr="00255D8F" w:rsidRDefault="004E75C5" w:rsidP="00976F63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</w:t>
      </w:r>
      <w:r w:rsidR="00C024EC">
        <w:rPr>
          <w:rFonts w:ascii="華康龍門石碑(P)" w:eastAsia="華康龍門石碑(P)" w:hAnsi="華康古印體" w:cs="Times New Roman" w:hint="eastAsia"/>
          <w:spacing w:val="-6"/>
          <w:kern w:val="20"/>
        </w:rPr>
        <w:t>哥林多前書1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5</w:t>
      </w:r>
      <w:r w:rsidR="00976F63" w:rsidRPr="00C0071B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 w:rsidR="00976F63">
        <w:rPr>
          <w:rFonts w:ascii="華康龍門石碑(P)" w:eastAsia="華康龍門石碑(P)" w:hAnsi="華康古印體" w:cs="Times New Roman" w:hint="eastAsia"/>
          <w:spacing w:val="-6"/>
          <w:kern w:val="20"/>
        </w:rPr>
        <w:t>1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0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65</w:t>
      </w:r>
      <w:r w:rsidR="00C723A2">
        <w:rPr>
          <w:rFonts w:ascii="華康魏碑體(P)" w:eastAsia="華康魏碑體(P)" w:hAnsi="華康古印體" w:hint="eastAsia"/>
          <w:spacing w:val="10"/>
          <w:szCs w:val="26"/>
        </w:rPr>
        <w:t>3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>
        <w:rPr>
          <w:rFonts w:ascii="華康魏碑體(P)" w:eastAsia="華康魏碑體(P)" w:hAnsi="華康古印體" w:hint="eastAsia"/>
          <w:spacing w:val="10"/>
          <w:szCs w:val="26"/>
        </w:rPr>
        <w:t>09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D75B1E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="00C723A2">
        <w:rPr>
          <w:rFonts w:ascii="華康魏碑體(P)" w:eastAsia="華康魏碑體(P)" w:hAnsi="華康古印體" w:hint="eastAsia"/>
          <w:spacing w:val="10"/>
          <w:szCs w:val="26"/>
        </w:rPr>
        <w:t>7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17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年度主題：回想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E0DB4">
        <w:rPr>
          <w:rFonts w:ascii="Times New Roman" w:eastAsia="華康隸書體W7(P)" w:hint="eastAsia"/>
          <w:bCs/>
          <w:spacing w:val="-10"/>
          <w:sz w:val="24"/>
        </w:rPr>
        <w:t>陳宗賢</w:t>
      </w:r>
      <w:r w:rsidRPr="00305C3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804C64">
        <w:rPr>
          <w:rFonts w:ascii="華康細圓體(P)" w:eastAsia="華康細圓體(P)" w:hint="eastAsia"/>
          <w:b/>
          <w:spacing w:val="0"/>
          <w:sz w:val="20"/>
        </w:rPr>
        <w:t>蔣震彥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3E0DB4">
        <w:rPr>
          <w:rFonts w:ascii="Times New Roman" w:eastAsia="華康隸書體W7(P)" w:hint="eastAsia"/>
          <w:bCs/>
          <w:spacing w:val="-10"/>
          <w:sz w:val="24"/>
        </w:rPr>
        <w:t>陳宗賢</w:t>
      </w:r>
      <w:r w:rsidRPr="00845309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D75B1E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804C64">
        <w:rPr>
          <w:rFonts w:ascii="華康細圓體(P)" w:eastAsia="華康細圓體(P)" w:hint="eastAsia"/>
          <w:b/>
          <w:spacing w:val="0"/>
          <w:sz w:val="20"/>
        </w:rPr>
        <w:t>賴大隨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3E0DB4">
        <w:rPr>
          <w:rFonts w:ascii="華康細圓體(P)" w:eastAsia="華康細圓體(P)"/>
          <w:b/>
          <w:spacing w:val="0"/>
          <w:sz w:val="20"/>
        </w:rPr>
        <w:tab/>
      </w:r>
      <w:r w:rsidR="003E0DB4">
        <w:rPr>
          <w:rFonts w:ascii="華康細圓體(P)" w:eastAsia="華康細圓體(P)" w:hint="eastAsia"/>
          <w:b/>
          <w:spacing w:val="0"/>
          <w:sz w:val="20"/>
        </w:rPr>
        <w:t>留聲機讀書會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723A2">
        <w:rPr>
          <w:rFonts w:ascii="華康隸書體W7(P)" w:eastAsia="華康隸書體W7(P)" w:hint="eastAsia"/>
          <w:bCs/>
          <w:spacing w:val="-12"/>
          <w:sz w:val="24"/>
        </w:rPr>
        <w:t>詹甯喻</w:t>
      </w:r>
      <w:r w:rsidRPr="00845309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D75B1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804C64">
        <w:rPr>
          <w:rFonts w:ascii="華康細圓體(P)" w:eastAsia="華康細圓體(P)" w:hint="eastAsia"/>
          <w:b/>
          <w:spacing w:val="0"/>
          <w:sz w:val="20"/>
        </w:rPr>
        <w:t>徐漢慧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C723A2">
        <w:rPr>
          <w:rFonts w:ascii="Times New Roman" w:eastAsia="華康隸書體W7(P)" w:hint="eastAsia"/>
          <w:bCs/>
          <w:spacing w:val="-10"/>
          <w:sz w:val="24"/>
        </w:rPr>
        <w:t>胡偉騏</w:t>
      </w:r>
      <w:r w:rsidRPr="00EB51A2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804C64">
        <w:rPr>
          <w:rFonts w:ascii="華康細圓體(P)" w:eastAsia="華康細圓體(P)" w:hint="eastAsia"/>
          <w:b/>
          <w:spacing w:val="0"/>
          <w:sz w:val="20"/>
        </w:rPr>
        <w:t>彭書睿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723A2" w:rsidRPr="00C723A2">
        <w:rPr>
          <w:rFonts w:ascii="華康隸書體W7(P)" w:eastAsia="華康隸書體W7(P)" w:hint="eastAsia"/>
          <w:bCs/>
          <w:spacing w:val="-12"/>
          <w:sz w:val="24"/>
        </w:rPr>
        <w:t>藍帶繸子</w:t>
      </w:r>
      <w:r w:rsidR="00C723A2">
        <w:rPr>
          <w:rFonts w:ascii="華康隸書體W7(P)" w:eastAsia="華康隸書體W7(P)"/>
          <w:bCs/>
          <w:spacing w:val="-12"/>
          <w:sz w:val="24"/>
        </w:rPr>
        <w:tab/>
      </w:r>
      <w:r w:rsidR="00C723A2">
        <w:rPr>
          <w:rFonts w:ascii="華康隸書體W7(P)" w:eastAsia="華康隸書體W7(P)"/>
          <w:bCs/>
          <w:spacing w:val="-12"/>
          <w:sz w:val="24"/>
        </w:rPr>
        <w:tab/>
      </w:r>
      <w:r w:rsidR="00367F41">
        <w:rPr>
          <w:rFonts w:ascii="華康隸書體W7(P)" w:eastAsia="華康隸書體W7(P)" w:hint="eastAsia"/>
          <w:bCs/>
          <w:spacing w:val="-12"/>
          <w:sz w:val="24"/>
        </w:rPr>
        <w:t xml:space="preserve">      </w:t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367F41" w:rsidRPr="00367F41">
        <w:rPr>
          <w:rFonts w:ascii="華康細圓體(P)" w:eastAsia="華康細圓體(P)" w:hint="eastAsia"/>
          <w:b/>
          <w:spacing w:val="0"/>
          <w:sz w:val="20"/>
        </w:rPr>
        <w:t>該好好吃飯了-教室之外的信仰旅程</w:t>
      </w:r>
    </w:p>
    <w:p w:rsidR="00976F63" w:rsidRPr="00EC667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C723A2" w:rsidRPr="00C723A2">
        <w:rPr>
          <w:rFonts w:ascii="華康隸書體W7(P)" w:eastAsia="華康隸書體W7(P)" w:hint="eastAsia"/>
          <w:bCs/>
          <w:spacing w:val="-12"/>
          <w:sz w:val="24"/>
        </w:rPr>
        <w:t>民數記15:1-41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="00367F41" w:rsidRPr="00367F41">
        <w:rPr>
          <w:rFonts w:ascii="華康細圓體(P)" w:eastAsia="華康細圓體(P)" w:hint="eastAsia"/>
          <w:b/>
          <w:spacing w:val="0"/>
          <w:sz w:val="20"/>
        </w:rPr>
        <w:t>希伯來書5:12-14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723A2" w:rsidRPr="00C723A2">
        <w:rPr>
          <w:rFonts w:ascii="華康隸書體W7(P)" w:eastAsia="華康隸書體W7(P)" w:hint="eastAsia"/>
          <w:bCs/>
          <w:spacing w:val="-12"/>
          <w:sz w:val="24"/>
        </w:rPr>
        <w:t>王雅麗姊妹 熊靈琦姊妹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367F41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804C64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367F41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976F63" w:rsidRPr="00EA1F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B95E17" w:rsidRPr="00B95E17">
        <w:rPr>
          <w:rFonts w:ascii="華康隸書體W7(P)" w:eastAsia="華康隸書體W7(P)" w:hint="eastAsia"/>
          <w:bCs/>
          <w:spacing w:val="-12"/>
          <w:sz w:val="24"/>
        </w:rPr>
        <w:t>喬懷宇弟兄</w:t>
      </w:r>
      <w:r w:rsidR="00804C64">
        <w:rPr>
          <w:rFonts w:ascii="Times New Roman" w:eastAsia="華康細圓體(P)"/>
          <w:b/>
          <w:spacing w:val="0"/>
          <w:sz w:val="20"/>
        </w:rPr>
        <w:tab/>
      </w:r>
      <w:r w:rsidR="00804C64">
        <w:rPr>
          <w:rFonts w:ascii="Times New Roman" w:eastAsia="華康細圓體(P)"/>
          <w:b/>
          <w:spacing w:val="0"/>
          <w:sz w:val="20"/>
        </w:rPr>
        <w:tab/>
      </w:r>
      <w:r w:rsidR="00804C64">
        <w:rPr>
          <w:rFonts w:ascii="Times New Roman" w:eastAsia="華康細圓體(P)"/>
          <w:b/>
          <w:spacing w:val="0"/>
          <w:sz w:val="20"/>
        </w:rPr>
        <w:tab/>
      </w:r>
      <w:r w:rsidR="00367F41">
        <w:rPr>
          <w:rFonts w:ascii="Times New Roman" w:eastAsia="華康細圓體(P)" w:hint="eastAsia"/>
          <w:b/>
          <w:spacing w:val="0"/>
          <w:sz w:val="20"/>
        </w:rPr>
        <w:t>李詠嫻</w:t>
      </w:r>
      <w:r w:rsidR="00804C64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D1EC9" w:rsidRPr="00242AA5" w:rsidRDefault="005D1EC9" w:rsidP="005D1EC9">
      <w:pPr>
        <w:widowControl/>
        <w:shd w:val="clear" w:color="auto" w:fill="FFFFFF"/>
        <w:adjustRightInd/>
        <w:spacing w:beforeLines="50" w:before="120" w:line="400" w:lineRule="exact"/>
        <w:textAlignment w:val="auto"/>
        <w:outlineLvl w:val="0"/>
        <w:rPr>
          <w:rFonts w:ascii="Adobe 黑体 Std R" w:eastAsia="Adobe 黑体 Std R" w:hAnsi="Adobe 黑体 Std R" w:cs="新細明體"/>
          <w:b/>
          <w:bCs/>
          <w:spacing w:val="0"/>
          <w:kern w:val="36"/>
          <w:sz w:val="28"/>
          <w:szCs w:val="28"/>
        </w:rPr>
      </w:pPr>
      <w:r w:rsidRPr="005D1EC9">
        <w:rPr>
          <w:rFonts w:ascii="Adobe 黑体 Std R" w:eastAsia="Adobe 黑体 Std R" w:hAnsi="Adobe 黑体 Std R" w:cs="新細明體"/>
          <w:b/>
          <w:bCs/>
          <w:spacing w:val="0"/>
          <w:kern w:val="36"/>
          <w:sz w:val="28"/>
          <w:szCs w:val="28"/>
        </w:rPr>
        <w:t>2020</w:t>
      </w:r>
      <w:r w:rsidRPr="00242AA5">
        <w:rPr>
          <w:rFonts w:ascii="Adobe 黑体 Std R" w:eastAsia="Adobe 黑体 Std R" w:hAnsi="Adobe 黑体 Std R" w:cs="新細明體" w:hint="eastAsia"/>
          <w:b/>
          <w:bCs/>
          <w:spacing w:val="0"/>
          <w:kern w:val="36"/>
          <w:sz w:val="28"/>
          <w:szCs w:val="28"/>
        </w:rPr>
        <w:t>《</w:t>
      </w:r>
      <w:r w:rsidRPr="005D1EC9">
        <w:rPr>
          <w:rFonts w:ascii="Adobe 黑体 Std R" w:eastAsia="Adobe 黑体 Std R" w:hAnsi="Adobe 黑体 Std R" w:cs="新細明體"/>
          <w:b/>
          <w:bCs/>
          <w:spacing w:val="0"/>
          <w:kern w:val="36"/>
          <w:sz w:val="28"/>
          <w:szCs w:val="28"/>
        </w:rPr>
        <w:t>台北研經培靈會</w:t>
      </w:r>
      <w:r w:rsidRPr="00242AA5">
        <w:rPr>
          <w:rFonts w:ascii="Adobe 黑体 Std R" w:eastAsia="Adobe 黑体 Std R" w:hAnsi="Adobe 黑体 Std R" w:cs="新細明體" w:hint="eastAsia"/>
          <w:b/>
          <w:bCs/>
          <w:spacing w:val="0"/>
          <w:kern w:val="36"/>
          <w:sz w:val="28"/>
          <w:szCs w:val="28"/>
        </w:rPr>
        <w:t>》</w:t>
      </w:r>
    </w:p>
    <w:p w:rsidR="005D1EC9" w:rsidRPr="00EF7F75" w:rsidRDefault="005D1EC9" w:rsidP="00EF7F75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</w:pPr>
      <w:r w:rsidRPr="00EF7F75"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日期︰</w:t>
      </w:r>
      <w:r w:rsidRPr="00EF7F75"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  <w:t>10月6</w:t>
      </w:r>
      <w:r w:rsidRPr="00EF7F75"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~</w:t>
      </w:r>
      <w:r w:rsidRPr="00EF7F75"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  <w:t>8日</w:t>
      </w:r>
      <w:r w:rsidRPr="00EF7F75"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(二~四)</w:t>
      </w:r>
    </w:p>
    <w:p w:rsidR="005D1EC9" w:rsidRPr="00EF7F75" w:rsidRDefault="005D1EC9" w:rsidP="00EF7F75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</w:pPr>
      <w:r w:rsidRPr="00EF7F75"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  <w:t>主題</w:t>
      </w:r>
      <w:r w:rsidR="00242AA5" w:rsidRPr="00EF7F75"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︰</w:t>
      </w:r>
      <w:r w:rsidRPr="00EF7F75"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  <w:t>穿透黑暗的明光</w:t>
      </w:r>
    </w:p>
    <w:p w:rsidR="00D55306" w:rsidRDefault="00D55306" w:rsidP="00EF7F75">
      <w:pPr>
        <w:widowControl/>
        <w:shd w:val="clear" w:color="auto" w:fill="FFFFFF"/>
        <w:adjustRightInd/>
        <w:spacing w:line="300" w:lineRule="exact"/>
        <w:ind w:rightChars="-100" w:right="-224"/>
        <w:jc w:val="both"/>
        <w:textAlignment w:val="auto"/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</w:pPr>
      <w:r w:rsidRPr="00EF7F75"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地點︰</w:t>
      </w:r>
      <w:r w:rsidRPr="00EF7F75"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  <w:t>台北基督徒南京東路禮拜堂</w:t>
      </w:r>
    </w:p>
    <w:p w:rsidR="00EF7F75" w:rsidRDefault="00EF7F75" w:rsidP="00EF7F75">
      <w:pPr>
        <w:widowControl/>
        <w:shd w:val="clear" w:color="auto" w:fill="FFFFFF"/>
        <w:adjustRightInd/>
        <w:spacing w:line="300" w:lineRule="exact"/>
        <w:ind w:rightChars="-100" w:right="-224"/>
        <w:jc w:val="both"/>
        <w:textAlignment w:val="auto"/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  <w:sym w:font="Wingdings" w:char="F0D8"/>
      </w:r>
      <w:r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詳</w:t>
      </w:r>
      <w:r w:rsidR="00B95E17"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情</w:t>
      </w:r>
      <w:r>
        <w:rPr>
          <w:rFonts w:ascii="微軟正黑體" w:eastAsia="微軟正黑體" w:hAnsi="微軟正黑體" w:cs="新細明體" w:hint="eastAsia"/>
          <w:b/>
          <w:spacing w:val="0"/>
          <w:kern w:val="0"/>
          <w:sz w:val="21"/>
          <w:szCs w:val="21"/>
        </w:rPr>
        <w:t>請看走廊海報</w:t>
      </w:r>
    </w:p>
    <w:p w:rsidR="0021142C" w:rsidRPr="00EF7F75" w:rsidRDefault="0021142C" w:rsidP="00EF7F75">
      <w:pPr>
        <w:widowControl/>
        <w:shd w:val="clear" w:color="auto" w:fill="FFFFFF"/>
        <w:adjustRightInd/>
        <w:spacing w:line="300" w:lineRule="exact"/>
        <w:ind w:rightChars="-100" w:right="-224"/>
        <w:jc w:val="both"/>
        <w:textAlignment w:val="auto"/>
        <w:rPr>
          <w:rFonts w:ascii="微軟正黑體" w:eastAsia="微軟正黑體" w:hAnsi="微軟正黑體" w:cs="新細明體"/>
          <w:b/>
          <w:spacing w:val="0"/>
          <w:kern w:val="0"/>
          <w:sz w:val="21"/>
          <w:szCs w:val="21"/>
        </w:rPr>
      </w:pPr>
    </w:p>
    <w:sectPr w:rsidR="0021142C" w:rsidRPr="00EF7F75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1E4" w:rsidRDefault="006B31E4">
      <w:r>
        <w:separator/>
      </w:r>
    </w:p>
  </w:endnote>
  <w:endnote w:type="continuationSeparator" w:id="0">
    <w:p w:rsidR="006B31E4" w:rsidRDefault="006B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ngti TC Bold">
    <w:altName w:val="Times New Roman"/>
    <w:charset w:val="00"/>
    <w:family w:val="roman"/>
    <w:pitch w:val="default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標宋體">
    <w:panose1 w:val="02020409000000000000"/>
    <w:charset w:val="88"/>
    <w:family w:val="modern"/>
    <w:pitch w:val="fixed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1E4" w:rsidRDefault="006B31E4">
      <w:r>
        <w:separator/>
      </w:r>
    </w:p>
  </w:footnote>
  <w:footnote w:type="continuationSeparator" w:id="0">
    <w:p w:rsidR="006B31E4" w:rsidRDefault="006B3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13C1C90"/>
    <w:multiLevelType w:val="hybridMultilevel"/>
    <w:tmpl w:val="602E5B9A"/>
    <w:lvl w:ilvl="0" w:tplc="DEC257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26E00"/>
    <w:multiLevelType w:val="hybridMultilevel"/>
    <w:tmpl w:val="F68E2B70"/>
    <w:lvl w:ilvl="0" w:tplc="3EA0F4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E77CC2"/>
    <w:multiLevelType w:val="hybridMultilevel"/>
    <w:tmpl w:val="FC921732"/>
    <w:lvl w:ilvl="0" w:tplc="27F07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97262B10"/>
    <w:lvl w:ilvl="0" w:tplc="6CF68A5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7E455EC"/>
    <w:multiLevelType w:val="hybridMultilevel"/>
    <w:tmpl w:val="173261E2"/>
    <w:numStyleLink w:val="-"/>
  </w:abstractNum>
  <w:abstractNum w:abstractNumId="7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8" w15:restartNumberingAfterBreak="0">
    <w:nsid w:val="18A7029F"/>
    <w:multiLevelType w:val="hybridMultilevel"/>
    <w:tmpl w:val="59825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C73E82"/>
    <w:multiLevelType w:val="hybridMultilevel"/>
    <w:tmpl w:val="350681B8"/>
    <w:lvl w:ilvl="0" w:tplc="3392E60E">
      <w:start w:val="1"/>
      <w:numFmt w:val="decimal"/>
      <w:lvlText w:val="%1."/>
      <w:lvlJc w:val="left"/>
      <w:pPr>
        <w:ind w:left="360" w:hanging="360"/>
      </w:pPr>
      <w:rPr>
        <w:rFonts w:hAnsi="Songti TC Bold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601064"/>
    <w:multiLevelType w:val="hybridMultilevel"/>
    <w:tmpl w:val="FE4EBF3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4C41BB0"/>
    <w:multiLevelType w:val="hybridMultilevel"/>
    <w:tmpl w:val="64DA965C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BF5A70"/>
    <w:multiLevelType w:val="hybridMultilevel"/>
    <w:tmpl w:val="013CD57E"/>
    <w:lvl w:ilvl="0" w:tplc="A94A1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196A1C"/>
    <w:multiLevelType w:val="multilevel"/>
    <w:tmpl w:val="26BAF8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744348"/>
    <w:multiLevelType w:val="hybridMultilevel"/>
    <w:tmpl w:val="1892E038"/>
    <w:lvl w:ilvl="0" w:tplc="DC508D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C5D21C0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DFF4347"/>
    <w:multiLevelType w:val="hybridMultilevel"/>
    <w:tmpl w:val="6704628A"/>
    <w:lvl w:ilvl="0" w:tplc="50F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5A57D6"/>
    <w:multiLevelType w:val="hybridMultilevel"/>
    <w:tmpl w:val="CEA66484"/>
    <w:lvl w:ilvl="0" w:tplc="85F8E09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2A3C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0A81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AA511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ED82DC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50C1B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001EE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326BA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D223F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0" w15:restartNumberingAfterBreak="0">
    <w:nsid w:val="369C3ACD"/>
    <w:multiLevelType w:val="hybridMultilevel"/>
    <w:tmpl w:val="3FA4E40A"/>
    <w:lvl w:ilvl="0" w:tplc="09321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7751A3"/>
    <w:multiLevelType w:val="hybridMultilevel"/>
    <w:tmpl w:val="8B581A7A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5F5AE3"/>
    <w:multiLevelType w:val="hybridMultilevel"/>
    <w:tmpl w:val="4BCC4AD6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43D17C4A"/>
    <w:multiLevelType w:val="hybridMultilevel"/>
    <w:tmpl w:val="6B9CA742"/>
    <w:lvl w:ilvl="0" w:tplc="52B6A2DC">
      <w:start w:val="1"/>
      <w:numFmt w:val="decimal"/>
      <w:lvlText w:val="%1."/>
      <w:lvlJc w:val="left"/>
      <w:pPr>
        <w:ind w:left="270" w:hanging="270"/>
      </w:pPr>
      <w:rPr>
        <w:rFonts w:hAnsi="Songti TC Bold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52071C73"/>
    <w:multiLevelType w:val="hybridMultilevel"/>
    <w:tmpl w:val="AEBCDE58"/>
    <w:numStyleLink w:val="a0"/>
  </w:abstractNum>
  <w:abstractNum w:abstractNumId="29" w15:restartNumberingAfterBreak="0">
    <w:nsid w:val="524A3A4D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2B11C57"/>
    <w:multiLevelType w:val="hybridMultilevel"/>
    <w:tmpl w:val="44C0E2A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lang w:val="en-US"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B3B27BF"/>
    <w:multiLevelType w:val="hybridMultilevel"/>
    <w:tmpl w:val="758A8DF4"/>
    <w:lvl w:ilvl="0" w:tplc="DFFC60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334FC2"/>
    <w:multiLevelType w:val="hybridMultilevel"/>
    <w:tmpl w:val="0C16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CE57748"/>
    <w:multiLevelType w:val="hybridMultilevel"/>
    <w:tmpl w:val="9F68D912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6" w15:restartNumberingAfterBreak="0">
    <w:nsid w:val="678C3BE8"/>
    <w:multiLevelType w:val="hybridMultilevel"/>
    <w:tmpl w:val="8340A938"/>
    <w:lvl w:ilvl="0" w:tplc="E85A58B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75CF549B"/>
    <w:multiLevelType w:val="hybridMultilevel"/>
    <w:tmpl w:val="6B064054"/>
    <w:lvl w:ilvl="0" w:tplc="0F64C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79DD69F0"/>
    <w:multiLevelType w:val="hybridMultilevel"/>
    <w:tmpl w:val="AE5686C0"/>
    <w:lvl w:ilvl="0" w:tplc="2A6A91F0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12"/>
  </w:num>
  <w:num w:numId="3">
    <w:abstractNumId w:val="35"/>
  </w:num>
  <w:num w:numId="4">
    <w:abstractNumId w:val="26"/>
  </w:num>
  <w:num w:numId="5">
    <w:abstractNumId w:val="41"/>
  </w:num>
  <w:num w:numId="6">
    <w:abstractNumId w:val="11"/>
  </w:num>
  <w:num w:numId="7">
    <w:abstractNumId w:val="27"/>
  </w:num>
  <w:num w:numId="8">
    <w:abstractNumId w:val="34"/>
  </w:num>
  <w:num w:numId="9">
    <w:abstractNumId w:val="37"/>
  </w:num>
  <w:num w:numId="10">
    <w:abstractNumId w:val="23"/>
  </w:num>
  <w:num w:numId="11">
    <w:abstractNumId w:val="4"/>
  </w:num>
  <w:num w:numId="12">
    <w:abstractNumId w:val="8"/>
  </w:num>
  <w:num w:numId="13">
    <w:abstractNumId w:val="21"/>
  </w:num>
  <w:num w:numId="14">
    <w:abstractNumId w:val="33"/>
  </w:num>
  <w:num w:numId="15">
    <w:abstractNumId w:val="5"/>
  </w:num>
  <w:num w:numId="16">
    <w:abstractNumId w:val="25"/>
  </w:num>
  <w:num w:numId="17">
    <w:abstractNumId w:val="10"/>
  </w:num>
  <w:num w:numId="18">
    <w:abstractNumId w:val="20"/>
  </w:num>
  <w:num w:numId="19">
    <w:abstractNumId w:val="36"/>
  </w:num>
  <w:num w:numId="20">
    <w:abstractNumId w:val="3"/>
  </w:num>
  <w:num w:numId="21">
    <w:abstractNumId w:val="13"/>
  </w:num>
  <w:num w:numId="22">
    <w:abstractNumId w:val="40"/>
  </w:num>
  <w:num w:numId="23">
    <w:abstractNumId w:val="2"/>
  </w:num>
  <w:num w:numId="24">
    <w:abstractNumId w:val="31"/>
  </w:num>
  <w:num w:numId="25">
    <w:abstractNumId w:val="15"/>
  </w:num>
  <w:num w:numId="26">
    <w:abstractNumId w:val="30"/>
  </w:num>
  <w:num w:numId="27">
    <w:abstractNumId w:val="9"/>
  </w:num>
  <w:num w:numId="28">
    <w:abstractNumId w:val="24"/>
  </w:num>
  <w:num w:numId="29">
    <w:abstractNumId w:val="32"/>
  </w:num>
  <w:num w:numId="30">
    <w:abstractNumId w:val="19"/>
  </w:num>
  <w:num w:numId="31">
    <w:abstractNumId w:val="22"/>
  </w:num>
  <w:num w:numId="32">
    <w:abstractNumId w:val="39"/>
  </w:num>
  <w:num w:numId="33">
    <w:abstractNumId w:val="6"/>
  </w:num>
  <w:num w:numId="34">
    <w:abstractNumId w:val="28"/>
  </w:num>
  <w:num w:numId="35">
    <w:abstractNumId w:val="28"/>
    <w:lvlOverride w:ilvl="0">
      <w:startOverride w:val="1"/>
    </w:lvlOverride>
  </w:num>
  <w:num w:numId="36">
    <w:abstractNumId w:val="17"/>
  </w:num>
  <w:num w:numId="37">
    <w:abstractNumId w:val="29"/>
  </w:num>
  <w:num w:numId="38">
    <w:abstractNumId w:val="16"/>
  </w:num>
  <w:num w:numId="39">
    <w:abstractNumId w:val="14"/>
  </w:num>
  <w:num w:numId="40">
    <w:abstractNumId w:val="18"/>
  </w:num>
  <w:num w:numId="41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5750"/>
    <w:rsid w:val="001559D9"/>
    <w:rsid w:val="00155D83"/>
    <w:rsid w:val="00155ECC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07DA"/>
    <w:rsid w:val="001810CD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D2D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D79"/>
    <w:rsid w:val="002402A3"/>
    <w:rsid w:val="002402E3"/>
    <w:rsid w:val="0024077A"/>
    <w:rsid w:val="00240E79"/>
    <w:rsid w:val="00240FC3"/>
    <w:rsid w:val="00241115"/>
    <w:rsid w:val="0024163B"/>
    <w:rsid w:val="002419C1"/>
    <w:rsid w:val="00241A6D"/>
    <w:rsid w:val="002422A4"/>
    <w:rsid w:val="00242AA5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5E84"/>
    <w:rsid w:val="00286006"/>
    <w:rsid w:val="002860D1"/>
    <w:rsid w:val="0028612C"/>
    <w:rsid w:val="00286C3F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CB"/>
    <w:rsid w:val="00391574"/>
    <w:rsid w:val="003915FB"/>
    <w:rsid w:val="00391839"/>
    <w:rsid w:val="00391A7F"/>
    <w:rsid w:val="00391E48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BB2"/>
    <w:rsid w:val="003E0DB4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44A"/>
    <w:rsid w:val="003F46DC"/>
    <w:rsid w:val="003F488F"/>
    <w:rsid w:val="003F4F49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6D9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612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B7C3E"/>
    <w:rsid w:val="005C0226"/>
    <w:rsid w:val="005C02A9"/>
    <w:rsid w:val="005C0DFC"/>
    <w:rsid w:val="005C11ED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41"/>
    <w:rsid w:val="005C469D"/>
    <w:rsid w:val="005C575C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1E4"/>
    <w:rsid w:val="006B37FA"/>
    <w:rsid w:val="006B3DC7"/>
    <w:rsid w:val="006B446A"/>
    <w:rsid w:val="006B47D5"/>
    <w:rsid w:val="006B48D6"/>
    <w:rsid w:val="006B4A4E"/>
    <w:rsid w:val="006B4BC2"/>
    <w:rsid w:val="006B4C37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46D"/>
    <w:rsid w:val="006F24BC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227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69E"/>
    <w:rsid w:val="007936AB"/>
    <w:rsid w:val="00793A29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4C2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5EBB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9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11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5E17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1020"/>
    <w:rsid w:val="00BC17B0"/>
    <w:rsid w:val="00BC18D2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C00192"/>
    <w:rsid w:val="00C0071B"/>
    <w:rsid w:val="00C00CF8"/>
    <w:rsid w:val="00C0101D"/>
    <w:rsid w:val="00C01139"/>
    <w:rsid w:val="00C0138E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1AE"/>
    <w:rsid w:val="00CD21F9"/>
    <w:rsid w:val="00CD2264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689"/>
    <w:rsid w:val="00D216C0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A51"/>
    <w:rsid w:val="00E11B5B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1BD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234"/>
    <w:rsid w:val="00F812FB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32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www.taipeiassembl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992BA-D7C1-4625-BAFE-0E04D776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159</TotalTime>
  <Pages>2</Pages>
  <Words>357</Words>
  <Characters>2036</Characters>
  <Application>Microsoft Office Word</Application>
  <DocSecurity>0</DocSecurity>
  <Lines>16</Lines>
  <Paragraphs>4</Paragraphs>
  <ScaleCrop>false</ScaleCrop>
  <Company>基督徒聚會處</Company>
  <LinksUpToDate>false</LinksUpToDate>
  <CharactersWithSpaces>2389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8</cp:revision>
  <cp:lastPrinted>2020-09-26T03:05:00Z</cp:lastPrinted>
  <dcterms:created xsi:type="dcterms:W3CDTF">2020-09-24T02:49:00Z</dcterms:created>
  <dcterms:modified xsi:type="dcterms:W3CDTF">2020-09-26T03:13:00Z</dcterms:modified>
</cp:coreProperties>
</file>